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410B1" w14:textId="77F9DA0A" w:rsidR="00BC72F1" w:rsidRDefault="00BC72F1" w:rsidP="00BC72F1">
      <w:pPr>
        <w:pStyle w:val="Standard"/>
        <w:tabs>
          <w:tab w:val="left" w:pos="3843"/>
        </w:tabs>
        <w:jc w:val="right"/>
        <w:rPr>
          <w:rFonts w:ascii="Calibri" w:hAnsi="Calibri" w:cs="Calibri"/>
          <w:sz w:val="20"/>
          <w:szCs w:val="20"/>
        </w:rPr>
      </w:pPr>
      <w:r>
        <w:rPr>
          <w:rFonts w:ascii="Calibri" w:hAnsi="Calibri" w:cs="Calibri"/>
          <w:sz w:val="20"/>
          <w:szCs w:val="20"/>
        </w:rPr>
        <w:t>Załącznik nr 3</w:t>
      </w:r>
    </w:p>
    <w:p w14:paraId="4A4D66B2" w14:textId="7630DC65" w:rsidR="00B86EBF" w:rsidRPr="00B86EBF" w:rsidRDefault="00B86EBF" w:rsidP="00B86EBF">
      <w:pPr>
        <w:pStyle w:val="Standard"/>
        <w:tabs>
          <w:tab w:val="left" w:pos="3843"/>
        </w:tabs>
        <w:jc w:val="both"/>
        <w:rPr>
          <w:rFonts w:ascii="Calibri" w:hAnsi="Calibri" w:cs="Calibri"/>
          <w:sz w:val="20"/>
          <w:szCs w:val="20"/>
        </w:rPr>
      </w:pPr>
      <w:r w:rsidRPr="00B86EBF">
        <w:rPr>
          <w:rFonts w:ascii="Calibri" w:hAnsi="Calibri" w:cs="Calibri"/>
          <w:sz w:val="20"/>
          <w:szCs w:val="20"/>
        </w:rPr>
        <w:t>OPIS PRZEDMIOTU ZAMÓWIENIA</w:t>
      </w:r>
    </w:p>
    <w:p w14:paraId="1669860B" w14:textId="77777777" w:rsidR="00B86EBF" w:rsidRPr="00B86EBF" w:rsidRDefault="00B86EBF" w:rsidP="00B86EBF">
      <w:pPr>
        <w:pStyle w:val="Standard"/>
        <w:tabs>
          <w:tab w:val="left" w:pos="3843"/>
        </w:tabs>
        <w:jc w:val="both"/>
        <w:rPr>
          <w:rFonts w:ascii="Calibri" w:hAnsi="Calibri" w:cs="Calibri"/>
          <w:sz w:val="20"/>
          <w:szCs w:val="20"/>
        </w:rPr>
      </w:pPr>
    </w:p>
    <w:p w14:paraId="6948237E" w14:textId="77777777" w:rsidR="00B86EBF" w:rsidRDefault="00B86EBF" w:rsidP="00B86EBF">
      <w:pPr>
        <w:spacing w:after="240" w:line="288" w:lineRule="auto"/>
        <w:rPr>
          <w:rFonts w:ascii="Calibri" w:hAnsi="Calibri" w:cs="Calibri"/>
          <w:sz w:val="20"/>
          <w:szCs w:val="20"/>
        </w:rPr>
      </w:pPr>
      <w:r w:rsidRPr="00EB4DDF">
        <w:rPr>
          <w:rFonts w:ascii="Calibri" w:hAnsi="Calibri" w:cs="Calibri"/>
          <w:sz w:val="20"/>
          <w:szCs w:val="20"/>
        </w:rPr>
        <w:t>Szczegółowy opis przedmiotu zamówienia wraz ze wskazaniem wymagań jakościowych odnoszących się do głównych elementów składających się na przedmiot zamówienia:</w:t>
      </w:r>
    </w:p>
    <w:p w14:paraId="5153EBA2" w14:textId="77777777" w:rsidR="00EB4DDF" w:rsidRPr="00EB4DDF" w:rsidRDefault="00EB4DDF" w:rsidP="00B86EBF">
      <w:pPr>
        <w:spacing w:after="240" w:line="288" w:lineRule="auto"/>
        <w:rPr>
          <w:rFonts w:ascii="Calibri" w:hAnsi="Calibri" w:cs="Calibri"/>
          <w:sz w:val="20"/>
          <w:szCs w:val="20"/>
        </w:rPr>
      </w:pPr>
    </w:p>
    <w:p w14:paraId="0F868E44" w14:textId="366726C9" w:rsidR="00B86EBF" w:rsidRPr="00B86EBF" w:rsidRDefault="00B86EBF" w:rsidP="00B86EBF">
      <w:pPr>
        <w:pStyle w:val="Standard"/>
        <w:tabs>
          <w:tab w:val="left" w:pos="3843"/>
        </w:tabs>
        <w:jc w:val="both"/>
        <w:rPr>
          <w:rStyle w:val="Domylnaczcionkaakapitu1"/>
          <w:rFonts w:ascii="Calibri" w:eastAsia="Calibri" w:hAnsi="Calibri" w:cs="Calibri"/>
          <w:spacing w:val="1"/>
          <w:sz w:val="20"/>
          <w:szCs w:val="20"/>
          <w:lang w:bidi="ar-SA"/>
        </w:rPr>
      </w:pPr>
      <w:r w:rsidRPr="00B86EBF">
        <w:rPr>
          <w:rFonts w:ascii="Calibri" w:hAnsi="Calibri" w:cs="Calibri"/>
          <w:sz w:val="20"/>
          <w:szCs w:val="20"/>
        </w:rPr>
        <w:t xml:space="preserve">A. Przedmiotem zamówienia jest </w:t>
      </w:r>
      <w:r w:rsidRPr="00B86EBF">
        <w:rPr>
          <w:rFonts w:ascii="Calibri" w:hAnsi="Calibri" w:cs="Calibri"/>
          <w:color w:val="00000A"/>
          <w:sz w:val="20"/>
          <w:szCs w:val="20"/>
        </w:rPr>
        <w:t>p</w:t>
      </w:r>
      <w:r w:rsidRPr="00B86EBF">
        <w:rPr>
          <w:rFonts w:ascii="Calibri" w:hAnsi="Calibri" w:cs="Calibri"/>
          <w:color w:val="000000"/>
          <w:sz w:val="20"/>
          <w:szCs w:val="20"/>
        </w:rPr>
        <w:t>rzebudowa</w:t>
      </w:r>
      <w:r w:rsidR="00EB4DDF" w:rsidRPr="00AE36E1">
        <w:rPr>
          <w:rFonts w:ascii="Calibri" w:hAnsi="Calibri" w:cs="Calibri"/>
          <w:color w:val="000000"/>
          <w:sz w:val="22"/>
          <w:szCs w:val="22"/>
        </w:rPr>
        <w:t xml:space="preserve"> </w:t>
      </w:r>
      <w:r w:rsidR="00EB4DDF" w:rsidRPr="00EB4DDF">
        <w:rPr>
          <w:rFonts w:ascii="Calibri" w:hAnsi="Calibri" w:cs="Calibri"/>
          <w:color w:val="000000"/>
          <w:sz w:val="20"/>
          <w:szCs w:val="20"/>
        </w:rPr>
        <w:t>ul. Rodzinnej w Andrychowie</w:t>
      </w:r>
      <w:r w:rsidRPr="00EB4DDF">
        <w:rPr>
          <w:rStyle w:val="Domylnaczcionkaakapitu1"/>
          <w:rFonts w:ascii="Calibri" w:eastAsia="Calibri" w:hAnsi="Calibri" w:cs="Calibri"/>
          <w:spacing w:val="1"/>
          <w:sz w:val="18"/>
          <w:szCs w:val="18"/>
          <w:lang w:bidi="ar-SA"/>
        </w:rPr>
        <w:t>,</w:t>
      </w:r>
    </w:p>
    <w:p w14:paraId="380C72FD" w14:textId="77777777" w:rsidR="00B86EBF" w:rsidRPr="00B86EBF" w:rsidRDefault="00B86EBF" w:rsidP="00B86EBF">
      <w:pPr>
        <w:pStyle w:val="Standard"/>
        <w:tabs>
          <w:tab w:val="left" w:pos="3843"/>
        </w:tabs>
        <w:jc w:val="both"/>
        <w:rPr>
          <w:rStyle w:val="Domylnaczcionkaakapitu1"/>
          <w:rFonts w:ascii="Calibri" w:eastAsia="Calibri" w:hAnsi="Calibri" w:cs="Calibri"/>
          <w:spacing w:val="1"/>
          <w:sz w:val="20"/>
          <w:szCs w:val="20"/>
          <w:lang w:bidi="ar-SA"/>
        </w:rPr>
      </w:pPr>
    </w:p>
    <w:p w14:paraId="50A414CC" w14:textId="77777777" w:rsidR="00B86EBF" w:rsidRPr="00B86EBF" w:rsidRDefault="00B86EBF" w:rsidP="00B86EBF">
      <w:pPr>
        <w:spacing w:after="120"/>
        <w:jc w:val="both"/>
        <w:rPr>
          <w:rFonts w:ascii="Calibri" w:hAnsi="Calibri" w:cs="Calibri"/>
          <w:sz w:val="20"/>
          <w:szCs w:val="20"/>
        </w:rPr>
      </w:pPr>
      <w:r w:rsidRPr="00B86EBF">
        <w:rPr>
          <w:rFonts w:ascii="Calibri" w:hAnsi="Calibri" w:cs="Calibri"/>
          <w:sz w:val="20"/>
          <w:szCs w:val="20"/>
        </w:rPr>
        <w:t>Niniejszy opis przedmiotu zamówienia, dokumentacja projektowa oraz specyfikacje techniczne wykonania i odbioru robót budowlanych szczegółowo określają zadanie objęte zamówieniem, w szczególności w zakresie warunków wykonania, wymaganych metod i technik budowy, zastosowania materiałów i ich cech, warunków testowania, kontroli, odbioru obiektu budowlanego oraz wszelkich pozostałych warunków technicznych.</w:t>
      </w:r>
    </w:p>
    <w:p w14:paraId="41BEBB7D" w14:textId="77777777" w:rsidR="00B86EBF" w:rsidRPr="00B86EBF" w:rsidRDefault="00B86EBF" w:rsidP="00B86EBF">
      <w:pPr>
        <w:pStyle w:val="Tekstpodstawowy"/>
        <w:spacing w:after="120"/>
        <w:jc w:val="left"/>
        <w:rPr>
          <w:rFonts w:ascii="Calibri" w:hAnsi="Calibri" w:cs="Calibri"/>
          <w:sz w:val="20"/>
        </w:rPr>
      </w:pPr>
      <w:r w:rsidRPr="00B86EBF">
        <w:rPr>
          <w:rFonts w:ascii="Calibri" w:hAnsi="Calibri" w:cs="Calibri"/>
          <w:sz w:val="20"/>
        </w:rPr>
        <w:t>Dokumentacja projektowa oraz Specyfikacje techniczne wykonania i odbioru robót budowlanych są integralną częścią SWZ.</w:t>
      </w:r>
    </w:p>
    <w:p w14:paraId="54EFE0FC" w14:textId="77777777" w:rsidR="003B46B5" w:rsidRDefault="003B46B5" w:rsidP="00B86EBF">
      <w:pPr>
        <w:pStyle w:val="Standard"/>
        <w:tabs>
          <w:tab w:val="left" w:pos="288"/>
          <w:tab w:val="left" w:pos="3843"/>
        </w:tabs>
        <w:jc w:val="both"/>
        <w:rPr>
          <w:rFonts w:ascii="Calibri" w:hAnsi="Calibri" w:cs="Calibri"/>
          <w:color w:val="00000A"/>
          <w:sz w:val="20"/>
          <w:szCs w:val="20"/>
        </w:rPr>
      </w:pPr>
    </w:p>
    <w:p w14:paraId="181BCCD5" w14:textId="520F0372" w:rsidR="00B86EBF" w:rsidRPr="00B86EBF" w:rsidRDefault="00B86EBF" w:rsidP="00B86EBF">
      <w:pPr>
        <w:pStyle w:val="Standard"/>
        <w:tabs>
          <w:tab w:val="left" w:pos="288"/>
          <w:tab w:val="left" w:pos="3843"/>
        </w:tabs>
        <w:jc w:val="both"/>
        <w:rPr>
          <w:rFonts w:ascii="Calibri" w:hAnsi="Calibri" w:cs="Calibri"/>
          <w:color w:val="00000A"/>
          <w:sz w:val="20"/>
          <w:szCs w:val="20"/>
        </w:rPr>
      </w:pPr>
      <w:r w:rsidRPr="00B86EBF">
        <w:rPr>
          <w:rFonts w:ascii="Calibri" w:hAnsi="Calibri" w:cs="Calibri"/>
          <w:color w:val="00000A"/>
          <w:sz w:val="20"/>
          <w:szCs w:val="20"/>
        </w:rPr>
        <w:t>Zakres przedmiotu zamówienia obejmuje w szczególności</w:t>
      </w:r>
      <w:r w:rsidR="00FB7A0A">
        <w:rPr>
          <w:rFonts w:ascii="Calibri" w:hAnsi="Calibri" w:cs="Calibri"/>
          <w:color w:val="00000A"/>
          <w:sz w:val="20"/>
          <w:szCs w:val="20"/>
        </w:rPr>
        <w:t xml:space="preserve"> wykonanie</w:t>
      </w:r>
      <w:r w:rsidRPr="00B86EBF">
        <w:rPr>
          <w:rFonts w:ascii="Calibri" w:hAnsi="Calibri" w:cs="Calibri"/>
          <w:color w:val="00000A"/>
          <w:sz w:val="20"/>
          <w:szCs w:val="20"/>
        </w:rPr>
        <w:t>:</w:t>
      </w:r>
    </w:p>
    <w:p w14:paraId="7D8DC292" w14:textId="77777777" w:rsidR="00B86EBF" w:rsidRPr="00B86EBF" w:rsidRDefault="00B86EBF" w:rsidP="00B86EBF">
      <w:pPr>
        <w:pStyle w:val="Standard"/>
        <w:tabs>
          <w:tab w:val="left" w:pos="3843"/>
        </w:tabs>
        <w:jc w:val="both"/>
      </w:pPr>
      <w:r w:rsidRPr="00B86EBF">
        <w:rPr>
          <w:rStyle w:val="Domylnaczcionkaakapitu1"/>
          <w:rFonts w:ascii="Calibri" w:eastAsia="Calibri" w:hAnsi="Calibri" w:cs="Calibri"/>
          <w:spacing w:val="1"/>
          <w:sz w:val="20"/>
          <w:szCs w:val="20"/>
          <w:lang w:bidi="ar-SA"/>
        </w:rPr>
        <w:t xml:space="preserve"> </w:t>
      </w:r>
    </w:p>
    <w:p w14:paraId="10F6302F"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robót przygotowawczych i rozbiórkowych,</w:t>
      </w:r>
    </w:p>
    <w:p w14:paraId="4FA33179"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 xml:space="preserve">ścinania drzew, mechanicznego karczowania i </w:t>
      </w:r>
      <w:proofErr w:type="spellStart"/>
      <w:r w:rsidRPr="00EB4DDF">
        <w:rPr>
          <w:rFonts w:ascii="Calibri" w:hAnsi="Calibri" w:cs="Calibri"/>
          <w:color w:val="000000"/>
          <w:sz w:val="20"/>
          <w:szCs w:val="20"/>
        </w:rPr>
        <w:t>nasadzeń</w:t>
      </w:r>
      <w:proofErr w:type="spellEnd"/>
      <w:r w:rsidRPr="00EB4DDF">
        <w:rPr>
          <w:rFonts w:ascii="Calibri" w:hAnsi="Calibri" w:cs="Calibri"/>
          <w:color w:val="000000"/>
          <w:sz w:val="20"/>
          <w:szCs w:val="20"/>
        </w:rPr>
        <w:t>,</w:t>
      </w:r>
    </w:p>
    <w:p w14:paraId="42ADC3DA"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robót ziemnych,</w:t>
      </w:r>
    </w:p>
    <w:p w14:paraId="1F3F5452"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jezdni,</w:t>
      </w:r>
    </w:p>
    <w:p w14:paraId="5B928443"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poboczy,</w:t>
      </w:r>
    </w:p>
    <w:p w14:paraId="1EE8DA34"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zjazdów i dojść do posesji,</w:t>
      </w:r>
    </w:p>
    <w:p w14:paraId="6607CAE4"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obramowania nawierzchni,</w:t>
      </w:r>
    </w:p>
    <w:p w14:paraId="53FF6A0A"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kanalizacji deszczowej, odwodnienia i drenażu</w:t>
      </w:r>
    </w:p>
    <w:p w14:paraId="0893D9FA"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rur osłonowych,</w:t>
      </w:r>
    </w:p>
    <w:p w14:paraId="2B1E0538"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robót wykończeniowych,</w:t>
      </w:r>
    </w:p>
    <w:p w14:paraId="39BAEE11"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ogrodzeń</w:t>
      </w:r>
    </w:p>
    <w:p w14:paraId="534BC8E8"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oznakowania poziomego i pionowego,</w:t>
      </w:r>
    </w:p>
    <w:p w14:paraId="1D67581B" w14:textId="77777777" w:rsidR="00EB4DDF" w:rsidRPr="00EB4DDF" w:rsidRDefault="00EB4DDF" w:rsidP="00EB4DDF">
      <w:pPr>
        <w:pStyle w:val="Nagwek2"/>
        <w:numPr>
          <w:ilvl w:val="1"/>
          <w:numId w:val="3"/>
        </w:numPr>
        <w:tabs>
          <w:tab w:val="num" w:pos="360"/>
        </w:tabs>
        <w:spacing w:before="0" w:after="0"/>
        <w:ind w:left="0" w:firstLine="0"/>
        <w:jc w:val="both"/>
        <w:rPr>
          <w:rFonts w:ascii="Calibri" w:hAnsi="Calibri" w:cs="Calibri"/>
          <w:color w:val="000000"/>
          <w:sz w:val="20"/>
          <w:szCs w:val="20"/>
        </w:rPr>
      </w:pPr>
      <w:r w:rsidRPr="00EB4DDF">
        <w:rPr>
          <w:rFonts w:ascii="Calibri" w:hAnsi="Calibri" w:cs="Calibri"/>
          <w:color w:val="000000"/>
          <w:sz w:val="20"/>
          <w:szCs w:val="20"/>
        </w:rPr>
        <w:t>innych prac i robót niezbędnych do prawidłowego wykonania przedmiotu umowy, w tym między innymi:</w:t>
      </w:r>
    </w:p>
    <w:p w14:paraId="7DAB2C9F" w14:textId="77777777" w:rsidR="00EB4DDF" w:rsidRDefault="00EB4DDF" w:rsidP="00EB4DDF">
      <w:pPr>
        <w:pStyle w:val="Nagwek2"/>
        <w:numPr>
          <w:ilvl w:val="1"/>
          <w:numId w:val="4"/>
        </w:numPr>
        <w:spacing w:before="0" w:after="0"/>
        <w:jc w:val="both"/>
        <w:rPr>
          <w:rFonts w:ascii="Calibri" w:hAnsi="Calibri" w:cs="Calibri"/>
          <w:color w:val="000000"/>
          <w:sz w:val="20"/>
          <w:szCs w:val="20"/>
        </w:rPr>
      </w:pPr>
      <w:r>
        <w:rPr>
          <w:rFonts w:ascii="Calibri" w:hAnsi="Calibri" w:cs="Calibri"/>
          <w:color w:val="000000"/>
          <w:sz w:val="20"/>
          <w:szCs w:val="20"/>
        </w:rPr>
        <w:t xml:space="preserve"> </w:t>
      </w:r>
      <w:r w:rsidRPr="00EB4DDF">
        <w:rPr>
          <w:rFonts w:ascii="Calibri" w:hAnsi="Calibri" w:cs="Calibri"/>
          <w:color w:val="000000"/>
          <w:sz w:val="20"/>
          <w:szCs w:val="20"/>
        </w:rPr>
        <w:t>opracowanie projektu organizacji ruchu na czas prowadzenia robót,</w:t>
      </w:r>
    </w:p>
    <w:p w14:paraId="4657B4BA" w14:textId="77777777" w:rsidR="00EB4DDF" w:rsidRDefault="00EB4DDF" w:rsidP="00EB4DDF">
      <w:pPr>
        <w:pStyle w:val="Nagwek2"/>
        <w:numPr>
          <w:ilvl w:val="1"/>
          <w:numId w:val="4"/>
        </w:numPr>
        <w:spacing w:before="0" w:after="0"/>
        <w:jc w:val="both"/>
        <w:rPr>
          <w:rFonts w:ascii="Calibri" w:hAnsi="Calibri" w:cs="Calibri"/>
          <w:color w:val="000000"/>
          <w:sz w:val="20"/>
          <w:szCs w:val="20"/>
        </w:rPr>
      </w:pPr>
      <w:r>
        <w:rPr>
          <w:rFonts w:ascii="Calibri" w:hAnsi="Calibri" w:cs="Calibri"/>
          <w:color w:val="000000"/>
          <w:sz w:val="20"/>
          <w:szCs w:val="20"/>
        </w:rPr>
        <w:t xml:space="preserve"> </w:t>
      </w:r>
      <w:r w:rsidRPr="00EB4DDF">
        <w:rPr>
          <w:rFonts w:ascii="Calibri" w:hAnsi="Calibri" w:cs="Calibri"/>
          <w:color w:val="000000"/>
          <w:sz w:val="20"/>
          <w:szCs w:val="20"/>
        </w:rPr>
        <w:t>organizację zaplecza,</w:t>
      </w:r>
    </w:p>
    <w:p w14:paraId="51923DDE" w14:textId="77777777" w:rsidR="00EB4DDF" w:rsidRDefault="00EB4DDF" w:rsidP="00EB4DDF">
      <w:pPr>
        <w:pStyle w:val="Nagwek2"/>
        <w:numPr>
          <w:ilvl w:val="1"/>
          <w:numId w:val="4"/>
        </w:numPr>
        <w:spacing w:before="0" w:after="0"/>
        <w:jc w:val="both"/>
        <w:rPr>
          <w:rFonts w:ascii="Calibri" w:hAnsi="Calibri" w:cs="Calibri"/>
          <w:color w:val="000000"/>
          <w:sz w:val="20"/>
          <w:szCs w:val="20"/>
        </w:rPr>
      </w:pPr>
      <w:r>
        <w:rPr>
          <w:rFonts w:ascii="Calibri" w:hAnsi="Calibri" w:cs="Calibri"/>
          <w:color w:val="000000"/>
          <w:sz w:val="20"/>
          <w:szCs w:val="20"/>
        </w:rPr>
        <w:t xml:space="preserve"> </w:t>
      </w:r>
      <w:r w:rsidRPr="00EB4DDF">
        <w:rPr>
          <w:rFonts w:ascii="Calibri" w:hAnsi="Calibri" w:cs="Calibri"/>
          <w:color w:val="000000"/>
          <w:sz w:val="20"/>
          <w:szCs w:val="20"/>
        </w:rPr>
        <w:t>wytyczenie geodezyjne,</w:t>
      </w:r>
    </w:p>
    <w:p w14:paraId="1EA23DB9" w14:textId="77777777" w:rsidR="00EB4DDF" w:rsidRDefault="00EB4DDF" w:rsidP="00EB4DDF">
      <w:pPr>
        <w:pStyle w:val="Nagwek2"/>
        <w:numPr>
          <w:ilvl w:val="1"/>
          <w:numId w:val="4"/>
        </w:numPr>
        <w:spacing w:before="0" w:after="0"/>
        <w:jc w:val="both"/>
        <w:rPr>
          <w:rFonts w:ascii="Calibri" w:hAnsi="Calibri" w:cs="Calibri"/>
          <w:color w:val="000000"/>
          <w:sz w:val="20"/>
          <w:szCs w:val="20"/>
        </w:rPr>
      </w:pPr>
      <w:r>
        <w:rPr>
          <w:rFonts w:ascii="Calibri" w:hAnsi="Calibri" w:cs="Calibri"/>
          <w:color w:val="000000"/>
          <w:sz w:val="20"/>
          <w:szCs w:val="20"/>
        </w:rPr>
        <w:t xml:space="preserve"> </w:t>
      </w:r>
      <w:r w:rsidRPr="00EB4DDF">
        <w:rPr>
          <w:rFonts w:ascii="Calibri" w:hAnsi="Calibri" w:cs="Calibri"/>
          <w:color w:val="000000"/>
          <w:sz w:val="20"/>
          <w:szCs w:val="20"/>
        </w:rPr>
        <w:t>organizację dojść i dojazdów do posesji w trakcie prowadzenia robót,</w:t>
      </w:r>
      <w:r>
        <w:rPr>
          <w:rFonts w:ascii="Calibri" w:hAnsi="Calibri" w:cs="Calibri"/>
          <w:color w:val="000000"/>
          <w:sz w:val="20"/>
          <w:szCs w:val="20"/>
        </w:rPr>
        <w:t xml:space="preserve"> </w:t>
      </w:r>
    </w:p>
    <w:p w14:paraId="70DFD909" w14:textId="77777777" w:rsidR="00EB4DDF" w:rsidRDefault="00EB4DDF" w:rsidP="00EB4DDF">
      <w:pPr>
        <w:pStyle w:val="Nagwek2"/>
        <w:numPr>
          <w:ilvl w:val="1"/>
          <w:numId w:val="4"/>
        </w:numPr>
        <w:spacing w:before="0" w:after="0"/>
        <w:jc w:val="both"/>
        <w:rPr>
          <w:rFonts w:ascii="Calibri" w:hAnsi="Calibri" w:cs="Calibri"/>
          <w:color w:val="000000"/>
          <w:sz w:val="20"/>
          <w:szCs w:val="20"/>
        </w:rPr>
      </w:pPr>
      <w:r>
        <w:rPr>
          <w:rFonts w:ascii="Calibri" w:hAnsi="Calibri" w:cs="Calibri"/>
          <w:color w:val="000000"/>
          <w:sz w:val="20"/>
          <w:szCs w:val="20"/>
        </w:rPr>
        <w:t xml:space="preserve"> </w:t>
      </w:r>
      <w:r w:rsidRPr="00EB4DDF">
        <w:rPr>
          <w:rFonts w:ascii="Calibri" w:hAnsi="Calibri" w:cs="Calibri"/>
          <w:color w:val="000000"/>
          <w:sz w:val="20"/>
          <w:szCs w:val="20"/>
        </w:rPr>
        <w:t>zapewnienie nadzoru zarządców sieci wynikające z uzgodnień,</w:t>
      </w:r>
    </w:p>
    <w:p w14:paraId="0A056937" w14:textId="77777777" w:rsidR="00EB4DDF" w:rsidRDefault="00EB4DDF" w:rsidP="00EB4DDF">
      <w:pPr>
        <w:pStyle w:val="Nagwek2"/>
        <w:numPr>
          <w:ilvl w:val="1"/>
          <w:numId w:val="4"/>
        </w:numPr>
        <w:spacing w:before="0" w:after="0"/>
        <w:jc w:val="both"/>
        <w:rPr>
          <w:rFonts w:ascii="Calibri" w:hAnsi="Calibri" w:cs="Calibri"/>
          <w:color w:val="000000"/>
          <w:sz w:val="20"/>
          <w:szCs w:val="20"/>
        </w:rPr>
      </w:pPr>
      <w:r>
        <w:rPr>
          <w:rFonts w:ascii="Calibri" w:hAnsi="Calibri" w:cs="Calibri"/>
          <w:color w:val="000000"/>
          <w:sz w:val="20"/>
          <w:szCs w:val="20"/>
        </w:rPr>
        <w:t xml:space="preserve"> </w:t>
      </w:r>
      <w:r w:rsidRPr="00EB4DDF">
        <w:rPr>
          <w:rFonts w:ascii="Calibri" w:hAnsi="Calibri" w:cs="Calibri"/>
          <w:color w:val="000000"/>
          <w:sz w:val="20"/>
          <w:szCs w:val="20"/>
        </w:rPr>
        <w:t>wykonanie pełnej dokumentacji powykonawczej z naniesionymi zmianami w trakcie robót /wymagana/,</w:t>
      </w:r>
    </w:p>
    <w:p w14:paraId="27049009" w14:textId="77777777" w:rsidR="00EB4DDF" w:rsidRDefault="00EB4DDF" w:rsidP="00EB4DDF">
      <w:pPr>
        <w:pStyle w:val="Nagwek2"/>
        <w:numPr>
          <w:ilvl w:val="1"/>
          <w:numId w:val="4"/>
        </w:numPr>
        <w:spacing w:before="0" w:after="0"/>
        <w:jc w:val="both"/>
        <w:rPr>
          <w:rFonts w:ascii="Calibri" w:hAnsi="Calibri" w:cs="Calibri"/>
          <w:color w:val="000000"/>
          <w:sz w:val="20"/>
          <w:szCs w:val="20"/>
        </w:rPr>
      </w:pPr>
      <w:r>
        <w:rPr>
          <w:rFonts w:ascii="Calibri" w:hAnsi="Calibri" w:cs="Calibri"/>
          <w:color w:val="000000"/>
          <w:sz w:val="20"/>
          <w:szCs w:val="20"/>
        </w:rPr>
        <w:t xml:space="preserve"> </w:t>
      </w:r>
      <w:r w:rsidRPr="00EB4DDF">
        <w:rPr>
          <w:rFonts w:ascii="Calibri" w:hAnsi="Calibri" w:cs="Calibri"/>
          <w:color w:val="000000"/>
          <w:sz w:val="20"/>
          <w:szCs w:val="20"/>
        </w:rPr>
        <w:t>wykonanie inwentaryzacji geodezyjnej bieżącej (roboty zanikowe) i końcowej powykonawczej,</w:t>
      </w:r>
    </w:p>
    <w:p w14:paraId="0AF066CC" w14:textId="77777777" w:rsidR="00EB4DDF" w:rsidRDefault="00EB4DDF" w:rsidP="00EB4DDF">
      <w:pPr>
        <w:pStyle w:val="Nagwek2"/>
        <w:numPr>
          <w:ilvl w:val="1"/>
          <w:numId w:val="4"/>
        </w:numPr>
        <w:spacing w:before="0" w:after="0"/>
        <w:jc w:val="both"/>
        <w:rPr>
          <w:rFonts w:ascii="Calibri" w:hAnsi="Calibri" w:cs="Calibri"/>
          <w:color w:val="000000"/>
          <w:sz w:val="20"/>
          <w:szCs w:val="20"/>
        </w:rPr>
      </w:pPr>
      <w:r>
        <w:rPr>
          <w:rFonts w:ascii="Calibri" w:hAnsi="Calibri" w:cs="Calibri"/>
          <w:color w:val="000000"/>
          <w:sz w:val="20"/>
          <w:szCs w:val="20"/>
        </w:rPr>
        <w:t xml:space="preserve"> </w:t>
      </w:r>
      <w:r w:rsidRPr="00EB4DDF">
        <w:rPr>
          <w:rFonts w:ascii="Calibri" w:hAnsi="Calibri" w:cs="Calibri"/>
          <w:color w:val="000000"/>
          <w:sz w:val="20"/>
          <w:szCs w:val="20"/>
        </w:rPr>
        <w:t>badania zagęszczenia i modułów odkształcenia warstw konstrukcyjnych,</w:t>
      </w:r>
      <w:r>
        <w:rPr>
          <w:rFonts w:ascii="Calibri" w:hAnsi="Calibri" w:cs="Calibri"/>
          <w:color w:val="000000"/>
          <w:sz w:val="20"/>
          <w:szCs w:val="20"/>
        </w:rPr>
        <w:t xml:space="preserve"> </w:t>
      </w:r>
    </w:p>
    <w:p w14:paraId="1B162287" w14:textId="77777777" w:rsidR="00EB4DDF" w:rsidRDefault="00EB4DDF" w:rsidP="00EB4DDF">
      <w:pPr>
        <w:pStyle w:val="Nagwek2"/>
        <w:numPr>
          <w:ilvl w:val="1"/>
          <w:numId w:val="4"/>
        </w:numPr>
        <w:spacing w:before="0" w:after="0"/>
        <w:jc w:val="both"/>
        <w:rPr>
          <w:rFonts w:ascii="Calibri" w:hAnsi="Calibri" w:cs="Calibri"/>
          <w:color w:val="000000"/>
          <w:sz w:val="20"/>
          <w:szCs w:val="20"/>
        </w:rPr>
      </w:pPr>
      <w:r>
        <w:rPr>
          <w:rFonts w:ascii="Calibri" w:hAnsi="Calibri" w:cs="Calibri"/>
          <w:color w:val="000000"/>
          <w:sz w:val="20"/>
          <w:szCs w:val="20"/>
        </w:rPr>
        <w:t xml:space="preserve"> </w:t>
      </w:r>
      <w:r w:rsidRPr="00EB4DDF">
        <w:rPr>
          <w:rFonts w:ascii="Calibri" w:hAnsi="Calibri" w:cs="Calibri"/>
          <w:color w:val="000000"/>
          <w:sz w:val="20"/>
          <w:szCs w:val="20"/>
        </w:rPr>
        <w:t>bieżący wywóz materiałów nieużytecznych z terenu budowy,</w:t>
      </w:r>
      <w:r>
        <w:rPr>
          <w:rFonts w:ascii="Calibri" w:hAnsi="Calibri" w:cs="Calibri"/>
          <w:color w:val="000000"/>
          <w:sz w:val="20"/>
          <w:szCs w:val="20"/>
        </w:rPr>
        <w:t xml:space="preserve"> </w:t>
      </w:r>
    </w:p>
    <w:p w14:paraId="35C978B2" w14:textId="14D71A3C" w:rsidR="00EB4DDF" w:rsidRPr="00EB4DDF" w:rsidRDefault="00EB4DDF" w:rsidP="00EB4DDF">
      <w:pPr>
        <w:pStyle w:val="Nagwek2"/>
        <w:numPr>
          <w:ilvl w:val="1"/>
          <w:numId w:val="4"/>
        </w:numPr>
        <w:spacing w:before="0" w:after="0"/>
        <w:jc w:val="both"/>
        <w:rPr>
          <w:rFonts w:ascii="Calibri" w:hAnsi="Calibri" w:cs="Calibri"/>
          <w:color w:val="000000"/>
          <w:sz w:val="20"/>
          <w:szCs w:val="20"/>
        </w:rPr>
      </w:pPr>
      <w:r w:rsidRPr="00EB4DDF">
        <w:rPr>
          <w:rFonts w:ascii="Calibri" w:hAnsi="Calibri" w:cs="Calibri"/>
          <w:color w:val="000000"/>
          <w:sz w:val="20"/>
          <w:szCs w:val="20"/>
        </w:rPr>
        <w:t>wykonanie robót naprawczych infrastruktury technicznej, której stan techniczny na skutek realizacji robót uległ pogorszeniu, w tym robót odtworzeniowych,</w:t>
      </w:r>
    </w:p>
    <w:p w14:paraId="7B309E15" w14:textId="77777777" w:rsidR="003B46B5" w:rsidRDefault="003B46B5" w:rsidP="00B86EBF">
      <w:pPr>
        <w:pStyle w:val="Standard"/>
        <w:tabs>
          <w:tab w:val="left" w:pos="-477"/>
        </w:tabs>
        <w:jc w:val="both"/>
        <w:rPr>
          <w:rFonts w:ascii="Calibri" w:hAnsi="Calibri" w:cs="Calibri"/>
          <w:sz w:val="20"/>
          <w:szCs w:val="20"/>
        </w:rPr>
      </w:pPr>
    </w:p>
    <w:p w14:paraId="3AD00723" w14:textId="77777777" w:rsidR="00EB4DDF" w:rsidRPr="0004396F" w:rsidRDefault="00EB4DDF" w:rsidP="00EB4DDF">
      <w:pPr>
        <w:pStyle w:val="Standard"/>
        <w:tabs>
          <w:tab w:val="left" w:pos="-477"/>
        </w:tabs>
        <w:ind w:left="360" w:hanging="360"/>
        <w:jc w:val="both"/>
        <w:rPr>
          <w:rFonts w:ascii="Calibri" w:hAnsi="Calibri" w:cs="Calibri"/>
          <w:sz w:val="20"/>
          <w:szCs w:val="20"/>
        </w:rPr>
      </w:pPr>
      <w:r w:rsidRPr="0004396F">
        <w:rPr>
          <w:rFonts w:ascii="Calibri" w:hAnsi="Calibri" w:cs="Calibri"/>
          <w:sz w:val="20"/>
          <w:szCs w:val="20"/>
        </w:rPr>
        <w:t>Główny kod CPV: 45233120-6 Roboty w zakresie budowy dróg</w:t>
      </w:r>
    </w:p>
    <w:p w14:paraId="59AEA294" w14:textId="77777777" w:rsidR="00EB4DDF" w:rsidRPr="0004396F" w:rsidRDefault="00EB4DDF" w:rsidP="00EB4DDF">
      <w:pPr>
        <w:pStyle w:val="Standard"/>
        <w:tabs>
          <w:tab w:val="left" w:pos="3843"/>
        </w:tabs>
        <w:ind w:left="360" w:hanging="360"/>
        <w:jc w:val="both"/>
        <w:rPr>
          <w:rFonts w:ascii="Calibri" w:hAnsi="Calibri" w:cs="Calibri"/>
          <w:sz w:val="20"/>
          <w:szCs w:val="20"/>
        </w:rPr>
      </w:pPr>
      <w:r w:rsidRPr="0004396F">
        <w:rPr>
          <w:rFonts w:ascii="Calibri" w:hAnsi="Calibri" w:cs="Calibri"/>
          <w:sz w:val="20"/>
          <w:szCs w:val="20"/>
        </w:rPr>
        <w:t xml:space="preserve">Dodatkowe kody CPV: </w:t>
      </w:r>
    </w:p>
    <w:p w14:paraId="1B9FF1F1" w14:textId="77777777" w:rsidR="00EB4DDF" w:rsidRPr="0004396F" w:rsidRDefault="00EB4DDF" w:rsidP="00EB4DDF">
      <w:pPr>
        <w:pStyle w:val="Standard"/>
        <w:tabs>
          <w:tab w:val="left" w:pos="3843"/>
        </w:tabs>
        <w:ind w:left="360" w:hanging="360"/>
        <w:jc w:val="both"/>
        <w:rPr>
          <w:rFonts w:ascii="Calibri" w:hAnsi="Calibri" w:cs="Calibri"/>
          <w:sz w:val="20"/>
          <w:szCs w:val="20"/>
        </w:rPr>
      </w:pPr>
      <w:r w:rsidRPr="0004396F">
        <w:rPr>
          <w:rFonts w:ascii="Calibri" w:hAnsi="Calibri" w:cs="Calibri"/>
          <w:sz w:val="20"/>
          <w:szCs w:val="20"/>
        </w:rPr>
        <w:tab/>
        <w:t>45111300-1 Roboty rozbiórkowe</w:t>
      </w:r>
    </w:p>
    <w:p w14:paraId="62116CC9" w14:textId="77777777" w:rsidR="00EB4DDF" w:rsidRPr="0004396F" w:rsidRDefault="00EB4DDF" w:rsidP="00EB4DDF">
      <w:pPr>
        <w:pStyle w:val="Standard"/>
        <w:tabs>
          <w:tab w:val="left" w:pos="3843"/>
        </w:tabs>
        <w:ind w:left="360" w:hanging="360"/>
        <w:jc w:val="both"/>
        <w:rPr>
          <w:rFonts w:ascii="Calibri" w:hAnsi="Calibri" w:cs="Calibri"/>
          <w:sz w:val="20"/>
          <w:szCs w:val="20"/>
        </w:rPr>
      </w:pPr>
      <w:r w:rsidRPr="0004396F">
        <w:rPr>
          <w:rFonts w:ascii="Calibri" w:hAnsi="Calibri" w:cs="Calibri"/>
          <w:sz w:val="20"/>
          <w:szCs w:val="20"/>
        </w:rPr>
        <w:tab/>
        <w:t>45111200-0 Roboty w zakresie przygotowania terenu pod budowę i roboty ziemne</w:t>
      </w:r>
    </w:p>
    <w:p w14:paraId="51874ABD" w14:textId="77777777" w:rsidR="00EB4DDF" w:rsidRPr="0004396F" w:rsidRDefault="00EB4DDF" w:rsidP="00EB4DDF">
      <w:pPr>
        <w:pStyle w:val="Standard"/>
        <w:tabs>
          <w:tab w:val="left" w:pos="3843"/>
        </w:tabs>
        <w:ind w:left="360" w:hanging="360"/>
        <w:jc w:val="both"/>
        <w:rPr>
          <w:rFonts w:ascii="Calibri" w:hAnsi="Calibri" w:cs="Calibri"/>
          <w:sz w:val="20"/>
          <w:szCs w:val="20"/>
        </w:rPr>
      </w:pPr>
      <w:r w:rsidRPr="0004396F">
        <w:rPr>
          <w:rFonts w:ascii="Calibri" w:hAnsi="Calibri" w:cs="Calibri"/>
          <w:sz w:val="20"/>
          <w:szCs w:val="20"/>
        </w:rPr>
        <w:tab/>
        <w:t>45233161-5 Roboty budowlane w zakresie ścieżek pieszych</w:t>
      </w:r>
    </w:p>
    <w:p w14:paraId="4E4B07D4" w14:textId="77777777" w:rsidR="00EB4DDF" w:rsidRPr="0004396F" w:rsidRDefault="00EB4DDF" w:rsidP="00EB4DDF">
      <w:pPr>
        <w:pStyle w:val="Standard"/>
        <w:tabs>
          <w:tab w:val="left" w:pos="3843"/>
        </w:tabs>
        <w:ind w:left="360" w:hanging="360"/>
        <w:jc w:val="both"/>
        <w:rPr>
          <w:rFonts w:ascii="Calibri" w:hAnsi="Calibri" w:cs="Calibri"/>
          <w:sz w:val="20"/>
          <w:szCs w:val="20"/>
        </w:rPr>
      </w:pPr>
      <w:r w:rsidRPr="0004396F">
        <w:rPr>
          <w:rFonts w:ascii="Calibri" w:hAnsi="Calibri" w:cs="Calibri"/>
          <w:sz w:val="20"/>
          <w:szCs w:val="20"/>
        </w:rPr>
        <w:tab/>
        <w:t>45232130-2 Roboty budowlane w zakresie rurociągów do odprowadzania wody burzowej</w:t>
      </w:r>
    </w:p>
    <w:p w14:paraId="2F7841AF" w14:textId="62E179F0" w:rsidR="00EB4DDF" w:rsidRDefault="00EB4DDF" w:rsidP="00EB4DDF">
      <w:pPr>
        <w:pStyle w:val="Standard"/>
        <w:tabs>
          <w:tab w:val="left" w:pos="3843"/>
        </w:tabs>
        <w:ind w:left="360" w:hanging="360"/>
        <w:jc w:val="both"/>
        <w:rPr>
          <w:rFonts w:ascii="Calibri" w:hAnsi="Calibri" w:cs="Calibri"/>
          <w:b/>
          <w:bCs/>
          <w:i/>
          <w:iCs/>
        </w:rPr>
      </w:pPr>
      <w:r w:rsidRPr="0004396F">
        <w:rPr>
          <w:rFonts w:ascii="Calibri" w:hAnsi="Calibri" w:cs="Calibri"/>
          <w:sz w:val="20"/>
          <w:szCs w:val="20"/>
        </w:rPr>
        <w:tab/>
      </w:r>
    </w:p>
    <w:p w14:paraId="337C9F1B" w14:textId="3B374765" w:rsidR="00EB4DDF" w:rsidRDefault="00EB4DDF" w:rsidP="00EB4DDF">
      <w:pPr>
        <w:pStyle w:val="Standard"/>
        <w:tabs>
          <w:tab w:val="left" w:pos="3843"/>
        </w:tabs>
        <w:ind w:left="360" w:hanging="360"/>
        <w:jc w:val="both"/>
        <w:rPr>
          <w:rFonts w:ascii="Calibri" w:hAnsi="Calibri" w:cs="Calibri"/>
          <w:b/>
          <w:bCs/>
          <w:i/>
          <w:iCs/>
        </w:rPr>
      </w:pPr>
      <w:r>
        <w:rPr>
          <w:rFonts w:ascii="Calibri" w:hAnsi="Calibri" w:cs="Calibri"/>
          <w:b/>
          <w:bCs/>
          <w:i/>
          <w:iCs/>
        </w:rPr>
        <w:tab/>
      </w:r>
    </w:p>
    <w:p w14:paraId="4EF0A20E" w14:textId="77777777" w:rsidR="00EB4DDF" w:rsidRDefault="00EB4DDF" w:rsidP="00EB4DDF"/>
    <w:p w14:paraId="6EC20C03" w14:textId="77777777" w:rsidR="00B86EBF" w:rsidRPr="00B86EBF" w:rsidRDefault="00B86EBF" w:rsidP="00B86EBF">
      <w:pPr>
        <w:pStyle w:val="Standard"/>
        <w:tabs>
          <w:tab w:val="left" w:pos="3843"/>
        </w:tabs>
        <w:jc w:val="both"/>
        <w:rPr>
          <w:rFonts w:ascii="Calibri" w:hAnsi="Calibri" w:cs="Calibri"/>
          <w:color w:val="00000A"/>
          <w:sz w:val="20"/>
          <w:szCs w:val="20"/>
        </w:rPr>
      </w:pPr>
      <w:r w:rsidRPr="00B86EBF">
        <w:rPr>
          <w:rFonts w:ascii="Calibri" w:hAnsi="Calibri" w:cs="Calibri"/>
          <w:color w:val="00000A"/>
          <w:sz w:val="20"/>
          <w:szCs w:val="20"/>
        </w:rPr>
        <w:lastRenderedPageBreak/>
        <w:t>B. Szczegółowy zakres przedmiotu zamówienia określony został w załączonej dokumentacji projektowej, specyfikacjach technicznych wykonania i odbioru robót budowlanych w zakresie, który dotyczy przedmiotu zamówienia oraz w szacunkowym przedmiarze robót.</w:t>
      </w:r>
    </w:p>
    <w:p w14:paraId="2553B24C" w14:textId="77777777" w:rsidR="00B86EBF" w:rsidRPr="00B86EBF" w:rsidRDefault="00B86EBF" w:rsidP="00B86EBF">
      <w:pPr>
        <w:pStyle w:val="Standard"/>
        <w:tabs>
          <w:tab w:val="left" w:pos="3843"/>
        </w:tabs>
        <w:jc w:val="both"/>
        <w:rPr>
          <w:rFonts w:ascii="Calibri" w:hAnsi="Calibri" w:cs="Calibri"/>
          <w:color w:val="00000A"/>
          <w:sz w:val="20"/>
          <w:szCs w:val="20"/>
        </w:rPr>
      </w:pPr>
    </w:p>
    <w:p w14:paraId="16EBD3F8" w14:textId="77777777" w:rsidR="00B86EBF" w:rsidRPr="00B86EBF" w:rsidRDefault="00B86EBF" w:rsidP="00B86EBF">
      <w:pPr>
        <w:pStyle w:val="Standard"/>
        <w:tabs>
          <w:tab w:val="left" w:pos="3843"/>
        </w:tabs>
        <w:jc w:val="both"/>
        <w:rPr>
          <w:rFonts w:ascii="Calibri" w:eastAsia="Calibri" w:hAnsi="Calibri" w:cs="Calibri"/>
          <w:color w:val="000000"/>
          <w:sz w:val="20"/>
          <w:szCs w:val="20"/>
        </w:rPr>
      </w:pPr>
      <w:r w:rsidRPr="00B86EBF">
        <w:rPr>
          <w:rFonts w:ascii="Calibri" w:eastAsia="Calibri" w:hAnsi="Calibri" w:cs="Calibri"/>
          <w:color w:val="000000"/>
          <w:sz w:val="20"/>
          <w:szCs w:val="20"/>
        </w:rPr>
        <w:t>C. Wykonawca zobowiązany jest zrealizować zamówienie na zasadach i warunkach opisanych w projekcie umowy, zgodnie z dokumentacją projektową i specyfikacjami technicznymi wykonania i odbioru robót budowlanych, obowiązującymi normami i wiedzą techniczną, przy zachowaniu należytej staranności i właściwej organizacji pracy oraz zasad BHP.</w:t>
      </w:r>
    </w:p>
    <w:p w14:paraId="702F9A12" w14:textId="77777777" w:rsidR="00B86EBF" w:rsidRPr="00B86EBF" w:rsidRDefault="00B86EBF" w:rsidP="00B86EBF">
      <w:pPr>
        <w:pStyle w:val="Standard"/>
        <w:tabs>
          <w:tab w:val="left" w:pos="3843"/>
        </w:tabs>
        <w:jc w:val="both"/>
        <w:rPr>
          <w:rFonts w:ascii="Calibri" w:eastAsia="Calibri" w:hAnsi="Calibri" w:cs="Calibri"/>
          <w:color w:val="000000"/>
          <w:sz w:val="20"/>
          <w:szCs w:val="20"/>
        </w:rPr>
      </w:pPr>
    </w:p>
    <w:p w14:paraId="6D36A198" w14:textId="77777777" w:rsidR="00B86EBF" w:rsidRPr="00B86EBF" w:rsidRDefault="00B86EBF" w:rsidP="00B86EBF">
      <w:pPr>
        <w:pStyle w:val="Standard"/>
        <w:tabs>
          <w:tab w:val="left" w:pos="3843"/>
        </w:tabs>
        <w:jc w:val="both"/>
        <w:rPr>
          <w:rFonts w:ascii="Calibri" w:eastAsia="Calibri" w:hAnsi="Calibri" w:cs="Calibri"/>
          <w:color w:val="000000"/>
          <w:sz w:val="20"/>
          <w:szCs w:val="20"/>
        </w:rPr>
      </w:pPr>
      <w:r w:rsidRPr="00B86EBF">
        <w:rPr>
          <w:rFonts w:ascii="Calibri" w:eastAsia="Calibri" w:hAnsi="Calibri" w:cs="Calibri"/>
          <w:color w:val="000000"/>
          <w:sz w:val="20"/>
          <w:szCs w:val="20"/>
        </w:rPr>
        <w:t>D. W przypadku wystąpienia w materiałach przetargowych jednoznacznych nazw patentów, znaków towarowych, materiałów, wyrobów lub urządzeń wskazujących na producenta i konkretnych typów katalogowych – wszystkie takie nazwy każdorazowo należy czytać z klauzulą „lub równoważne” o takich samych lub nie gorszych parametrach technicznych, jakościowych, funkcjonalnych oraz estetycznych. Jeżeli w w/w dokumentach podano konkretne typy materiałów, wyrobów i urządzeń, należy to traktować jako pomocnicze wskazanie minimalnego poziomu jakościowego (standardu).</w:t>
      </w:r>
    </w:p>
    <w:p w14:paraId="63E22433" w14:textId="77777777" w:rsidR="00B86EBF" w:rsidRPr="00B86EBF" w:rsidRDefault="00B86EBF" w:rsidP="00B86EBF">
      <w:pPr>
        <w:pStyle w:val="Standard"/>
        <w:tabs>
          <w:tab w:val="left" w:pos="3843"/>
        </w:tabs>
        <w:jc w:val="both"/>
        <w:rPr>
          <w:rFonts w:ascii="Calibri" w:eastAsia="Calibri" w:hAnsi="Calibri" w:cs="Calibri"/>
          <w:color w:val="000000"/>
          <w:sz w:val="20"/>
          <w:szCs w:val="20"/>
        </w:rPr>
      </w:pPr>
    </w:p>
    <w:p w14:paraId="7593AC97" w14:textId="33F1FF92" w:rsidR="00B86EBF" w:rsidRPr="00B86EBF" w:rsidRDefault="00B86EBF" w:rsidP="00B86EBF">
      <w:pPr>
        <w:pStyle w:val="Standard"/>
        <w:tabs>
          <w:tab w:val="left" w:pos="3843"/>
        </w:tabs>
        <w:jc w:val="both"/>
      </w:pPr>
      <w:r w:rsidRPr="00B86EBF">
        <w:rPr>
          <w:rFonts w:ascii="Calibri" w:eastAsia="Calibri" w:hAnsi="Calibri" w:cs="Calibri"/>
          <w:color w:val="000000"/>
          <w:sz w:val="20"/>
          <w:szCs w:val="20"/>
        </w:rPr>
        <w:t xml:space="preserve">E. </w:t>
      </w:r>
      <w:r w:rsidRPr="00B86EBF">
        <w:rPr>
          <w:rFonts w:ascii="Calibri" w:hAnsi="Calibri" w:cs="Calibri"/>
          <w:sz w:val="20"/>
          <w:szCs w:val="20"/>
        </w:rPr>
        <w:t>Tam, gdzie w dokumentacji projektowej, w specyfikacjach technicznych wykonania i odbioru robót lub innych dokumentach zamówienia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101 ust. 1 pkt 2 lub ust. 3 ustawy, Prawo zamówień publicznych (</w:t>
      </w:r>
      <w:proofErr w:type="spellStart"/>
      <w:r w:rsidRPr="00B86EBF">
        <w:rPr>
          <w:rFonts w:ascii="Calibri" w:hAnsi="Calibri" w:cs="Calibri"/>
          <w:sz w:val="20"/>
          <w:szCs w:val="20"/>
        </w:rPr>
        <w:t>pzp</w:t>
      </w:r>
      <w:proofErr w:type="spellEnd"/>
      <w:r w:rsidRPr="00B86EBF">
        <w:rPr>
          <w:rFonts w:ascii="Calibri" w:hAnsi="Calibri" w:cs="Calibri"/>
          <w:sz w:val="20"/>
          <w:szCs w:val="20"/>
        </w:rPr>
        <w:t xml:space="preserve">) Zamawiający zgodnie z art. 99 ust. 5 ustawy </w:t>
      </w:r>
      <w:proofErr w:type="spellStart"/>
      <w:r w:rsidRPr="00B86EBF">
        <w:rPr>
          <w:rFonts w:ascii="Calibri" w:hAnsi="Calibri" w:cs="Calibri"/>
          <w:sz w:val="20"/>
          <w:szCs w:val="20"/>
        </w:rPr>
        <w:t>pzp</w:t>
      </w:r>
      <w:proofErr w:type="spellEnd"/>
      <w:r w:rsidRPr="00B86EBF">
        <w:rPr>
          <w:rFonts w:ascii="Calibri" w:hAnsi="Calibri" w:cs="Calibri"/>
          <w:sz w:val="20"/>
          <w:szCs w:val="20"/>
        </w:rPr>
        <w:t xml:space="preserve"> dopuszcza złożenie oferty równoważnej lub zgodnie z art. 101 ust. 4 ustawy </w:t>
      </w:r>
      <w:proofErr w:type="spellStart"/>
      <w:r w:rsidRPr="00B86EBF">
        <w:rPr>
          <w:rFonts w:ascii="Calibri" w:hAnsi="Calibri" w:cs="Calibri"/>
          <w:sz w:val="20"/>
          <w:szCs w:val="20"/>
        </w:rPr>
        <w:t>pzp</w:t>
      </w:r>
      <w:proofErr w:type="spellEnd"/>
      <w:r w:rsidRPr="00B86EBF">
        <w:rPr>
          <w:rFonts w:ascii="Calibri" w:hAnsi="Calibri" w:cs="Calibri"/>
          <w:sz w:val="20"/>
          <w:szCs w:val="20"/>
        </w:rPr>
        <w:t xml:space="preserve"> zaoferowanie rozwiązań „równoważnych” w stosunku do wskazanych w dokumentacji pod warunkiem, że zapewnią uzyskanie parametrów technicznych nie gorszych od założonych w dokumentacji oraz będą zgodne pod względem:</w:t>
      </w:r>
    </w:p>
    <w:p w14:paraId="3D51048F" w14:textId="77777777" w:rsidR="00B86EBF" w:rsidRPr="00B86EBF" w:rsidRDefault="00B86EBF" w:rsidP="00B86EBF">
      <w:pPr>
        <w:numPr>
          <w:ilvl w:val="0"/>
          <w:numId w:val="2"/>
        </w:numPr>
        <w:tabs>
          <w:tab w:val="left" w:pos="-2484"/>
          <w:tab w:val="left" w:pos="-2136"/>
        </w:tabs>
        <w:suppressAutoHyphens w:val="0"/>
        <w:spacing w:line="288" w:lineRule="auto"/>
        <w:contextualSpacing/>
        <w:textAlignment w:val="auto"/>
        <w:rPr>
          <w:rFonts w:ascii="Calibri" w:hAnsi="Calibri" w:cs="Calibri"/>
          <w:sz w:val="20"/>
          <w:szCs w:val="20"/>
        </w:rPr>
      </w:pPr>
      <w:r w:rsidRPr="00B86EBF">
        <w:rPr>
          <w:rFonts w:ascii="Calibri" w:hAnsi="Calibri" w:cs="Calibri"/>
          <w:sz w:val="20"/>
          <w:szCs w:val="20"/>
        </w:rPr>
        <w:t>gabarytów i konstrukcji (wielkość, rodzaj, właściwości fizyczne, liczba elementów składowych),</w:t>
      </w:r>
    </w:p>
    <w:p w14:paraId="6828A469" w14:textId="77777777" w:rsidR="00B86EBF" w:rsidRPr="00B86EBF" w:rsidRDefault="00B86EBF" w:rsidP="00B86EBF">
      <w:pPr>
        <w:numPr>
          <w:ilvl w:val="0"/>
          <w:numId w:val="2"/>
        </w:numPr>
        <w:tabs>
          <w:tab w:val="left" w:pos="-2484"/>
          <w:tab w:val="left" w:pos="-2136"/>
        </w:tabs>
        <w:suppressAutoHyphens w:val="0"/>
        <w:spacing w:line="288" w:lineRule="auto"/>
        <w:contextualSpacing/>
        <w:textAlignment w:val="auto"/>
        <w:rPr>
          <w:rFonts w:ascii="Calibri" w:hAnsi="Calibri" w:cs="Calibri"/>
          <w:sz w:val="20"/>
          <w:szCs w:val="20"/>
        </w:rPr>
      </w:pPr>
      <w:r w:rsidRPr="00B86EBF">
        <w:rPr>
          <w:rFonts w:ascii="Calibri" w:hAnsi="Calibri" w:cs="Calibri"/>
          <w:sz w:val="20"/>
          <w:szCs w:val="20"/>
        </w:rPr>
        <w:t>charakteru użytkowego (tożsamość funkcji),</w:t>
      </w:r>
    </w:p>
    <w:p w14:paraId="7A382E67" w14:textId="77777777" w:rsidR="00B86EBF" w:rsidRPr="00B86EBF" w:rsidRDefault="00B86EBF" w:rsidP="00B86EBF">
      <w:pPr>
        <w:numPr>
          <w:ilvl w:val="0"/>
          <w:numId w:val="2"/>
        </w:numPr>
        <w:tabs>
          <w:tab w:val="left" w:pos="-2484"/>
          <w:tab w:val="left" w:pos="-2136"/>
        </w:tabs>
        <w:suppressAutoHyphens w:val="0"/>
        <w:spacing w:line="288" w:lineRule="auto"/>
        <w:contextualSpacing/>
        <w:textAlignment w:val="auto"/>
        <w:rPr>
          <w:rFonts w:ascii="Calibri" w:hAnsi="Calibri" w:cs="Calibri"/>
          <w:sz w:val="20"/>
          <w:szCs w:val="20"/>
        </w:rPr>
      </w:pPr>
      <w:r w:rsidRPr="00B86EBF">
        <w:rPr>
          <w:rFonts w:ascii="Calibri" w:hAnsi="Calibri" w:cs="Calibri"/>
          <w:sz w:val="20"/>
          <w:szCs w:val="20"/>
        </w:rPr>
        <w:t>charakterystyki materiałowej (rodzaj i jakość materiałów),</w:t>
      </w:r>
    </w:p>
    <w:p w14:paraId="58591296" w14:textId="77777777" w:rsidR="00B86EBF" w:rsidRPr="00B86EBF" w:rsidRDefault="00B86EBF" w:rsidP="00B86EBF">
      <w:pPr>
        <w:numPr>
          <w:ilvl w:val="0"/>
          <w:numId w:val="2"/>
        </w:numPr>
        <w:tabs>
          <w:tab w:val="left" w:pos="-2484"/>
          <w:tab w:val="left" w:pos="-2136"/>
        </w:tabs>
        <w:suppressAutoHyphens w:val="0"/>
        <w:spacing w:line="288" w:lineRule="auto"/>
        <w:contextualSpacing/>
        <w:textAlignment w:val="auto"/>
        <w:rPr>
          <w:rFonts w:ascii="Calibri" w:hAnsi="Calibri" w:cs="Calibri"/>
          <w:sz w:val="20"/>
          <w:szCs w:val="20"/>
        </w:rPr>
      </w:pPr>
      <w:r w:rsidRPr="00B86EBF">
        <w:rPr>
          <w:rFonts w:ascii="Calibri" w:hAnsi="Calibri" w:cs="Calibri"/>
          <w:sz w:val="20"/>
          <w:szCs w:val="20"/>
        </w:rPr>
        <w:t>parametrów technicznych (wytrzymałość, trwałość, dane techniczne, dane hydrauliczne, charakterystyki liniowe, konstrukcja),</w:t>
      </w:r>
    </w:p>
    <w:p w14:paraId="6C2AF75B" w14:textId="77777777" w:rsidR="00B86EBF" w:rsidRPr="00B86EBF" w:rsidRDefault="00B86EBF" w:rsidP="00B86EBF">
      <w:pPr>
        <w:numPr>
          <w:ilvl w:val="0"/>
          <w:numId w:val="2"/>
        </w:numPr>
        <w:tabs>
          <w:tab w:val="left" w:pos="-2484"/>
          <w:tab w:val="left" w:pos="-2136"/>
        </w:tabs>
        <w:suppressAutoHyphens w:val="0"/>
        <w:spacing w:line="288" w:lineRule="auto"/>
        <w:contextualSpacing/>
        <w:textAlignment w:val="auto"/>
        <w:rPr>
          <w:rFonts w:ascii="Calibri" w:hAnsi="Calibri" w:cs="Calibri"/>
          <w:sz w:val="20"/>
          <w:szCs w:val="20"/>
        </w:rPr>
      </w:pPr>
      <w:r w:rsidRPr="00B86EBF">
        <w:rPr>
          <w:rFonts w:ascii="Calibri" w:hAnsi="Calibri" w:cs="Calibri"/>
          <w:sz w:val="20"/>
          <w:szCs w:val="20"/>
        </w:rPr>
        <w:t>parametrów bezpieczeństwa użytkowania,</w:t>
      </w:r>
    </w:p>
    <w:p w14:paraId="4760495B" w14:textId="77777777" w:rsidR="00B86EBF" w:rsidRPr="00B86EBF" w:rsidRDefault="00B86EBF" w:rsidP="00B86EBF">
      <w:pPr>
        <w:numPr>
          <w:ilvl w:val="0"/>
          <w:numId w:val="2"/>
        </w:numPr>
        <w:tabs>
          <w:tab w:val="left" w:pos="-2484"/>
          <w:tab w:val="left" w:pos="-2136"/>
        </w:tabs>
        <w:suppressAutoHyphens w:val="0"/>
        <w:spacing w:line="288" w:lineRule="auto"/>
        <w:contextualSpacing/>
        <w:textAlignment w:val="auto"/>
        <w:rPr>
          <w:rFonts w:ascii="Calibri" w:hAnsi="Calibri" w:cs="Calibri"/>
          <w:sz w:val="20"/>
          <w:szCs w:val="20"/>
        </w:rPr>
      </w:pPr>
      <w:r w:rsidRPr="00B86EBF">
        <w:rPr>
          <w:rFonts w:ascii="Calibri" w:hAnsi="Calibri" w:cs="Calibri"/>
          <w:sz w:val="20"/>
          <w:szCs w:val="20"/>
        </w:rPr>
        <w:t>standardów emisyjnych,</w:t>
      </w:r>
    </w:p>
    <w:p w14:paraId="53EB0618" w14:textId="77777777" w:rsidR="00B86EBF" w:rsidRPr="00B86EBF" w:rsidRDefault="00B86EBF" w:rsidP="00B86EBF">
      <w:pPr>
        <w:spacing w:after="120" w:line="288" w:lineRule="auto"/>
        <w:rPr>
          <w:rFonts w:ascii="Calibri" w:hAnsi="Calibri" w:cs="Calibri"/>
          <w:sz w:val="20"/>
          <w:szCs w:val="20"/>
        </w:rPr>
      </w:pPr>
      <w:r w:rsidRPr="00B86EBF">
        <w:rPr>
          <w:rFonts w:ascii="Calibri" w:hAnsi="Calibri" w:cs="Calibri"/>
          <w:sz w:val="20"/>
          <w:szCs w:val="20"/>
        </w:rPr>
        <w:t xml:space="preserve">oraz pod warunkiem udowodnienia przez wykonawcę zgodnie z art. 101 ust. 5 lub 6 ustawy </w:t>
      </w:r>
      <w:proofErr w:type="spellStart"/>
      <w:r w:rsidRPr="00B86EBF">
        <w:rPr>
          <w:rFonts w:ascii="Calibri" w:hAnsi="Calibri" w:cs="Calibri"/>
          <w:sz w:val="20"/>
          <w:szCs w:val="20"/>
        </w:rPr>
        <w:t>pzp</w:t>
      </w:r>
      <w:proofErr w:type="spellEnd"/>
      <w:r w:rsidRPr="00B86EBF">
        <w:rPr>
          <w:rFonts w:ascii="Calibri" w:hAnsi="Calibri" w:cs="Calibri"/>
          <w:sz w:val="20"/>
          <w:szCs w:val="20"/>
        </w:rPr>
        <w:t>.</w:t>
      </w:r>
    </w:p>
    <w:p w14:paraId="7A559EFB"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p>
    <w:p w14:paraId="41C10256" w14:textId="77777777" w:rsidR="00B86EBF" w:rsidRPr="00B86EBF" w:rsidRDefault="00B86EBF" w:rsidP="00B86EBF">
      <w:pPr>
        <w:tabs>
          <w:tab w:val="left" w:pos="851"/>
        </w:tabs>
        <w:contextualSpacing/>
        <w:jc w:val="both"/>
        <w:rPr>
          <w:rFonts w:ascii="Calibri" w:hAnsi="Calibri" w:cs="Calibri"/>
          <w:sz w:val="20"/>
          <w:szCs w:val="20"/>
        </w:rPr>
      </w:pPr>
      <w:r w:rsidRPr="00B86EBF">
        <w:rPr>
          <w:rFonts w:ascii="Calibri" w:hAnsi="Calibri" w:cs="Calibri"/>
          <w:sz w:val="20"/>
          <w:szCs w:val="20"/>
        </w:rPr>
        <w:t>F. Przedmiotowe środki dowodowe:</w:t>
      </w:r>
    </w:p>
    <w:p w14:paraId="24838086" w14:textId="208D0AA5" w:rsidR="00B86EBF" w:rsidRPr="00B86EBF" w:rsidRDefault="00B86EBF" w:rsidP="00B86EBF">
      <w:pPr>
        <w:tabs>
          <w:tab w:val="left" w:pos="851"/>
        </w:tabs>
        <w:suppressAutoHyphens w:val="0"/>
        <w:spacing w:line="288" w:lineRule="auto"/>
        <w:contextualSpacing/>
        <w:jc w:val="both"/>
        <w:textAlignment w:val="auto"/>
      </w:pPr>
      <w:r w:rsidRPr="00B86EBF">
        <w:rPr>
          <w:rFonts w:ascii="Calibri" w:hAnsi="Calibri" w:cs="Calibri"/>
          <w:sz w:val="20"/>
          <w:szCs w:val="20"/>
        </w:rPr>
        <w:t xml:space="preserve">W przypadku zastosowania materiałów, urządzeń, wyrobów lub rozwiązań równoważnych w rozumieniu art. 99 ust. 5 lub art. 101 ust. 4 ustawy, Wykonawca zobowiązany jest do ich wskazania w ofercie oraz do złożenia wraz </w:t>
      </w:r>
      <w:r w:rsidR="00FA0AFE">
        <w:rPr>
          <w:rFonts w:ascii="Calibri" w:hAnsi="Calibri" w:cs="Calibri"/>
          <w:sz w:val="20"/>
          <w:szCs w:val="20"/>
        </w:rPr>
        <w:t xml:space="preserve">       </w:t>
      </w:r>
      <w:r w:rsidRPr="00B86EBF">
        <w:rPr>
          <w:rFonts w:ascii="Calibri" w:hAnsi="Calibri" w:cs="Calibri"/>
          <w:sz w:val="20"/>
          <w:szCs w:val="20"/>
        </w:rPr>
        <w:t>z ofertą kart technicznych lub innych równoważnych dokumentów potwierdzających, że oferta/rozwiązania równoważne spełniają wymagania Zamawiającego opisane w przedmiocie zamówienia.</w:t>
      </w:r>
    </w:p>
    <w:p w14:paraId="63E66201"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r w:rsidRPr="00B86EBF">
        <w:rPr>
          <w:rFonts w:ascii="Calibri" w:hAnsi="Calibri" w:cs="Calibri"/>
          <w:sz w:val="20"/>
          <w:szCs w:val="20"/>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4AAB97"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p>
    <w:p w14:paraId="03A57090"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r w:rsidRPr="00B86EBF">
        <w:rPr>
          <w:rFonts w:ascii="Calibri" w:hAnsi="Calibri" w:cs="Calibri"/>
          <w:sz w:val="20"/>
          <w:szCs w:val="20"/>
        </w:rPr>
        <w:t>G. Wykonawca na każde żądanie Zamawiającego zobowiązany jest do okazania w stosunku do wskazanych materiałów znaków bezpieczeństwa,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w:t>
      </w:r>
    </w:p>
    <w:p w14:paraId="7CDBFA55"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p>
    <w:p w14:paraId="1E1F8DA9" w14:textId="65E65DCD"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r w:rsidRPr="00B86EBF">
        <w:rPr>
          <w:rFonts w:ascii="Calibri" w:hAnsi="Calibri" w:cs="Calibri"/>
          <w:sz w:val="20"/>
          <w:szCs w:val="20"/>
        </w:rPr>
        <w:t xml:space="preserve">H. Ilekroć w dokumentacji projektowej i specyfikacjach technicznych wykonania i odbioru robót mowa jest o polskich normach, należy przez to rozumieć polskie normy przenoszące normy europejskie lub normy innych </w:t>
      </w:r>
      <w:r w:rsidRPr="00B86EBF">
        <w:rPr>
          <w:rFonts w:ascii="Calibri" w:hAnsi="Calibri" w:cs="Calibri"/>
          <w:sz w:val="20"/>
          <w:szCs w:val="20"/>
        </w:rPr>
        <w:lastRenderedPageBreak/>
        <w:t xml:space="preserve">państw członkowskich Europejskiego Obszaru Gospodarczego lub inne normy lub dokumenty, o których mowa w art. 101 ust. 1 pkt 2 ustawy </w:t>
      </w:r>
      <w:proofErr w:type="spellStart"/>
      <w:r w:rsidRPr="00B86EBF">
        <w:rPr>
          <w:rFonts w:ascii="Calibri" w:hAnsi="Calibri" w:cs="Calibri"/>
          <w:sz w:val="20"/>
          <w:szCs w:val="20"/>
        </w:rPr>
        <w:t>pzp</w:t>
      </w:r>
      <w:proofErr w:type="spellEnd"/>
      <w:r w:rsidRPr="00B86EBF">
        <w:rPr>
          <w:rFonts w:ascii="Calibri" w:hAnsi="Calibri" w:cs="Calibri"/>
          <w:sz w:val="20"/>
          <w:szCs w:val="20"/>
        </w:rPr>
        <w:t>.</w:t>
      </w:r>
    </w:p>
    <w:p w14:paraId="3B8A4CC2"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p>
    <w:p w14:paraId="43AF8971"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r w:rsidRPr="00B86EBF">
        <w:rPr>
          <w:rFonts w:ascii="Calibri" w:hAnsi="Calibri" w:cs="Calibri"/>
          <w:sz w:val="20"/>
          <w:szCs w:val="20"/>
        </w:rPr>
        <w:t>I. Materiały i urządzenia użyte do wykonania umowy powinny odpowiadać, co do jakości wymogom wyrobów dopuszczonych do obrotu i stosowania w budownictwie określonych w ustawie z dnia 7 lipca 1994 r. Prawo budowlane ustawie z dnia 16 kwietnia 2004 r. o wyrobach budowlanych oraz wymaganiom specyfikacji technicznych wykonania i odbioru robót.</w:t>
      </w:r>
    </w:p>
    <w:p w14:paraId="40387B28"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p>
    <w:p w14:paraId="51D995D5" w14:textId="77777777" w:rsidR="00B86EBF" w:rsidRPr="00B86EBF" w:rsidRDefault="00B86EBF" w:rsidP="00B86EBF">
      <w:pPr>
        <w:tabs>
          <w:tab w:val="left" w:pos="851"/>
        </w:tabs>
        <w:suppressAutoHyphens w:val="0"/>
        <w:spacing w:line="288" w:lineRule="auto"/>
        <w:contextualSpacing/>
        <w:jc w:val="both"/>
        <w:textAlignment w:val="auto"/>
      </w:pPr>
      <w:r w:rsidRPr="00B86EBF">
        <w:rPr>
          <w:rFonts w:ascii="Calibri" w:hAnsi="Calibri" w:cs="Calibri"/>
          <w:sz w:val="20"/>
          <w:szCs w:val="20"/>
        </w:rPr>
        <w:t>J</w:t>
      </w:r>
      <w:r w:rsidRPr="00B86EBF">
        <w:rPr>
          <w:rFonts w:ascii="Calibri" w:hAnsi="Calibri" w:cs="Calibri"/>
          <w:sz w:val="20"/>
          <w:szCs w:val="20"/>
          <w:u w:val="single"/>
        </w:rPr>
        <w:t>. Sposób rozliczenia przedmiotu zamówienia – wynagrodzenie ryczałtowe</w:t>
      </w:r>
      <w:r w:rsidRPr="00B86EBF">
        <w:rPr>
          <w:rFonts w:ascii="Calibri" w:hAnsi="Calibri" w:cs="Calibri"/>
          <w:sz w:val="20"/>
          <w:szCs w:val="20"/>
        </w:rPr>
        <w:t>.</w:t>
      </w:r>
    </w:p>
    <w:p w14:paraId="2355E03A"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p>
    <w:p w14:paraId="3087CE5D" w14:textId="677CC73D" w:rsidR="00B86EBF" w:rsidRPr="00B86EBF" w:rsidRDefault="00B86EBF" w:rsidP="00B86EBF">
      <w:pPr>
        <w:pStyle w:val="Tekstpodstawowy"/>
        <w:spacing w:after="120" w:line="288" w:lineRule="auto"/>
        <w:jc w:val="left"/>
        <w:rPr>
          <w:rFonts w:ascii="Calibri" w:hAnsi="Calibri" w:cs="Calibri"/>
          <w:sz w:val="20"/>
        </w:rPr>
      </w:pPr>
      <w:r w:rsidRPr="00B86EBF">
        <w:rPr>
          <w:rFonts w:ascii="Calibri" w:hAnsi="Calibri" w:cs="Calibri"/>
          <w:sz w:val="20"/>
        </w:rPr>
        <w:t xml:space="preserve">K. Rozliczenie zamówień dodatkowych w rozumieniu art. 455 ust.1 pkt 3 ustawy </w:t>
      </w:r>
      <w:proofErr w:type="spellStart"/>
      <w:r w:rsidRPr="00B86EBF">
        <w:rPr>
          <w:rFonts w:ascii="Calibri" w:hAnsi="Calibri" w:cs="Calibri"/>
          <w:sz w:val="20"/>
        </w:rPr>
        <w:t>pzp</w:t>
      </w:r>
      <w:proofErr w:type="spellEnd"/>
      <w:r w:rsidRPr="00B86EBF">
        <w:rPr>
          <w:rFonts w:ascii="Calibri" w:hAnsi="Calibri" w:cs="Calibri"/>
          <w:sz w:val="20"/>
        </w:rPr>
        <w:t xml:space="preserve"> (tj. dostaw, usług lub robót budowlanych, zamiennie zwanymi robotami dodatkowymi) nieobjętych zamówieniem podstawowym:  Zasady oraz sposób rozliczania zawarto w</w:t>
      </w:r>
      <w:r w:rsidR="003B46B5">
        <w:rPr>
          <w:rFonts w:ascii="Calibri" w:hAnsi="Calibri" w:cs="Calibri"/>
          <w:sz w:val="20"/>
        </w:rPr>
        <w:t xml:space="preserve"> projekcie</w:t>
      </w:r>
      <w:r w:rsidRPr="00B86EBF">
        <w:rPr>
          <w:rFonts w:ascii="Calibri" w:hAnsi="Calibri" w:cs="Calibri"/>
          <w:sz w:val="20"/>
        </w:rPr>
        <w:t xml:space="preserve"> umo</w:t>
      </w:r>
      <w:r w:rsidR="003B46B5">
        <w:rPr>
          <w:rFonts w:ascii="Calibri" w:hAnsi="Calibri" w:cs="Calibri"/>
          <w:sz w:val="20"/>
        </w:rPr>
        <w:t>wy</w:t>
      </w:r>
      <w:r w:rsidRPr="00B86EBF">
        <w:rPr>
          <w:rFonts w:ascii="Calibri" w:hAnsi="Calibri" w:cs="Calibri"/>
          <w:sz w:val="20"/>
        </w:rPr>
        <w:t>.</w:t>
      </w:r>
    </w:p>
    <w:p w14:paraId="65048F96" w14:textId="77777777" w:rsidR="00B86EBF" w:rsidRPr="00B86EBF" w:rsidRDefault="00B86EBF" w:rsidP="00B86EBF">
      <w:pPr>
        <w:tabs>
          <w:tab w:val="left" w:pos="851"/>
        </w:tabs>
        <w:suppressAutoHyphens w:val="0"/>
        <w:spacing w:line="288" w:lineRule="auto"/>
        <w:contextualSpacing/>
        <w:jc w:val="both"/>
        <w:textAlignment w:val="auto"/>
        <w:rPr>
          <w:rFonts w:ascii="Calibri" w:hAnsi="Calibri" w:cs="Calibri"/>
          <w:sz w:val="20"/>
          <w:szCs w:val="20"/>
        </w:rPr>
      </w:pPr>
    </w:p>
    <w:p w14:paraId="7B056A78" w14:textId="77777777" w:rsidR="00B86EBF" w:rsidRPr="00B86EBF" w:rsidRDefault="00B86EBF" w:rsidP="00B86EBF">
      <w:pPr>
        <w:pStyle w:val="Tekstpodstawowy"/>
        <w:spacing w:after="120" w:line="288" w:lineRule="auto"/>
        <w:jc w:val="left"/>
      </w:pPr>
      <w:r w:rsidRPr="00B86EBF">
        <w:rPr>
          <w:rFonts w:ascii="Calibri" w:hAnsi="Calibri" w:cs="Calibri"/>
          <w:sz w:val="20"/>
        </w:rPr>
        <w:t>L. Wymagania w zakresie zatrudniania osób na podstawie umowy o pracę przy wykonywaniu przedmiotu zamówienia:</w:t>
      </w:r>
    </w:p>
    <w:p w14:paraId="19D27CE6" w14:textId="77777777" w:rsidR="00B86EBF" w:rsidRPr="00B86EBF" w:rsidRDefault="00B86EBF" w:rsidP="007D2D3F">
      <w:pPr>
        <w:tabs>
          <w:tab w:val="left" w:pos="851"/>
        </w:tabs>
        <w:suppressAutoHyphens w:val="0"/>
        <w:spacing w:line="288" w:lineRule="auto"/>
        <w:contextualSpacing/>
        <w:jc w:val="both"/>
        <w:textAlignment w:val="auto"/>
        <w:rPr>
          <w:rStyle w:val="Domylnaczcionkaakapitu1"/>
          <w:rFonts w:ascii="Calibri" w:hAnsi="Calibri" w:cs="Calibri"/>
          <w:sz w:val="20"/>
          <w:szCs w:val="20"/>
        </w:rPr>
      </w:pPr>
      <w:r w:rsidRPr="00B86EBF">
        <w:rPr>
          <w:rFonts w:ascii="Calibri" w:hAnsi="Calibri" w:cs="Calibri"/>
          <w:sz w:val="20"/>
          <w:szCs w:val="20"/>
        </w:rPr>
        <w:t xml:space="preserve">Zamawiający wymaga na podstawie art. 95 ust.1 ustawy Prawo zamówień publicznych zatrudnienia na podstawie umowy o pracę we własnym przedsiębiorstwie lub przez podwykonawcę osób wykonujących następujące czynności w trakcie realizacji zamówienia, jeżeli wykonanie tych czynności polega na wykonaniu pracy w sposób określony w art. 22 §1 ustawy z dnia 26 czerwca 1974r. Kodeks pracy, tj.: </w:t>
      </w:r>
      <w:r w:rsidRPr="00B86EBF">
        <w:rPr>
          <w:rStyle w:val="Domylnaczcionkaakapitu1"/>
          <w:rFonts w:ascii="Calibri" w:hAnsi="Calibri" w:cs="Calibri"/>
          <w:sz w:val="20"/>
          <w:szCs w:val="20"/>
        </w:rPr>
        <w:t xml:space="preserve"> prace fizyczne na terenie budowy obejmujące:</w:t>
      </w:r>
    </w:p>
    <w:p w14:paraId="07ACE8B3" w14:textId="707986D1" w:rsidR="00FA0AFE" w:rsidRPr="00FA0AFE" w:rsidRDefault="00FA0AFE" w:rsidP="00FA0AFE">
      <w:pPr>
        <w:pStyle w:val="Nagwek2"/>
        <w:spacing w:before="0" w:after="0"/>
        <w:jc w:val="both"/>
        <w:rPr>
          <w:rFonts w:ascii="Calibri" w:hAnsi="Calibri" w:cs="Calibri"/>
          <w:color w:val="000000"/>
          <w:sz w:val="20"/>
          <w:szCs w:val="20"/>
        </w:rPr>
      </w:pPr>
      <w:r w:rsidRPr="00FA0AFE">
        <w:rPr>
          <w:rFonts w:ascii="Calibri" w:hAnsi="Calibri" w:cs="Calibri"/>
          <w:color w:val="000000"/>
          <w:sz w:val="20"/>
          <w:szCs w:val="20"/>
        </w:rPr>
        <w:t>roboty przygotowawcze i rozbiórkowych, ścinanie drzew, mechaniczne karczowanie i nasadzenia, roboty ziemne, wykonanie jezdni, poboczy, zjazdów, dojść do posesji, obramowania nawierzchni, kanalizacji deszczowej, odwodnienia, drenażu i rur osłonowych, roboty wykończeniowe, wykonanie ogrodzeń i oznakowania poziomego i pionowego.</w:t>
      </w:r>
    </w:p>
    <w:p w14:paraId="0B74FAAB" w14:textId="77777777" w:rsidR="00FA0AFE" w:rsidRPr="00B86EBF" w:rsidRDefault="00FA0AFE" w:rsidP="00B86EBF">
      <w:pPr>
        <w:tabs>
          <w:tab w:val="left" w:pos="851"/>
        </w:tabs>
        <w:suppressAutoHyphens w:val="0"/>
        <w:spacing w:line="288" w:lineRule="auto"/>
        <w:contextualSpacing/>
        <w:jc w:val="both"/>
        <w:textAlignment w:val="auto"/>
        <w:rPr>
          <w:rFonts w:ascii="Calibri" w:hAnsi="Calibri" w:cs="Calibri"/>
          <w:sz w:val="20"/>
          <w:szCs w:val="20"/>
        </w:rPr>
      </w:pPr>
    </w:p>
    <w:p w14:paraId="4F67B80B" w14:textId="77777777" w:rsidR="00B86EBF" w:rsidRPr="00B86EBF" w:rsidRDefault="00B86EBF" w:rsidP="00B86EBF">
      <w:pPr>
        <w:pStyle w:val="Tekstpodstawowy"/>
        <w:spacing w:line="288" w:lineRule="auto"/>
        <w:contextualSpacing/>
      </w:pPr>
      <w:r w:rsidRPr="00B86EBF">
        <w:rPr>
          <w:rFonts w:ascii="Calibri" w:hAnsi="Calibri" w:cs="Calibri"/>
          <w:sz w:val="20"/>
        </w:rPr>
        <w:t xml:space="preserve">M. Wymagania w zakresie dostępności dla osób niepełnosprawnych lub projektowania z przeznaczeniem dla wszystkich użytkowników (art. 100 ust. 1 ustawy prawo zamówień publicznych): </w:t>
      </w:r>
      <w:r w:rsidRPr="00B86EBF">
        <w:rPr>
          <w:rFonts w:ascii="Calibri" w:eastAsia="Calibri" w:hAnsi="Calibri" w:cs="Calibri"/>
          <w:sz w:val="20"/>
        </w:rPr>
        <w:t>Zamawiający uwzględnił wymagania w zakresie dostępności dla osób niepełnosprawnych - zamówienie będzie realizowane w oparciu dokumentację projektową, sporządzoną zgodnie z art.5 Prawa budowlanego.</w:t>
      </w:r>
    </w:p>
    <w:p w14:paraId="590C4E05" w14:textId="77777777" w:rsidR="00B86EBF" w:rsidRPr="00B86EBF" w:rsidRDefault="00B86EBF" w:rsidP="00B86EBF">
      <w:pPr>
        <w:pStyle w:val="Standard"/>
        <w:tabs>
          <w:tab w:val="left" w:pos="-4797"/>
        </w:tabs>
        <w:jc w:val="both"/>
        <w:rPr>
          <w:rFonts w:ascii="Calibri" w:eastAsia="Calibri" w:hAnsi="Calibri" w:cs="Calibri"/>
          <w:sz w:val="20"/>
          <w:szCs w:val="20"/>
          <w:lang w:bidi="ar-SA"/>
        </w:rPr>
      </w:pPr>
    </w:p>
    <w:p w14:paraId="4819EF5B" w14:textId="77777777" w:rsidR="00B86EBF" w:rsidRPr="00B86EBF" w:rsidRDefault="00B86EBF" w:rsidP="00FA0AFE">
      <w:pPr>
        <w:pStyle w:val="Tekstpodstawowy"/>
        <w:spacing w:line="288" w:lineRule="auto"/>
        <w:contextualSpacing/>
      </w:pPr>
      <w:r w:rsidRPr="00B86EBF">
        <w:rPr>
          <w:rFonts w:ascii="Calibri" w:eastAsia="Calibri" w:hAnsi="Calibri" w:cs="Calibri"/>
          <w:sz w:val="20"/>
        </w:rPr>
        <w:t xml:space="preserve">N.  </w:t>
      </w:r>
      <w:r w:rsidRPr="00B86EBF">
        <w:rPr>
          <w:rFonts w:ascii="Calibri" w:hAnsi="Calibri" w:cs="Calibri"/>
          <w:sz w:val="20"/>
        </w:rPr>
        <w:t>Podwykonawstwo: Wykonawca jest zobowiązany do spełnienia warunków dotyczących uczestnictwa podwykonawców określonych szczegółowo w projekcie umowy.</w:t>
      </w:r>
    </w:p>
    <w:p w14:paraId="26005239" w14:textId="77777777" w:rsidR="00B86EBF" w:rsidRPr="00B86EBF" w:rsidRDefault="00B86EBF" w:rsidP="00B86EBF">
      <w:pPr>
        <w:pStyle w:val="Tekstpodstawowy"/>
        <w:spacing w:line="288" w:lineRule="auto"/>
        <w:contextualSpacing/>
        <w:jc w:val="left"/>
        <w:rPr>
          <w:rFonts w:ascii="Calibri" w:hAnsi="Calibri" w:cs="Calibri"/>
          <w:sz w:val="20"/>
        </w:rPr>
      </w:pPr>
    </w:p>
    <w:p w14:paraId="755F1837" w14:textId="360333FB" w:rsidR="00B86EBF" w:rsidRPr="00B86EBF" w:rsidRDefault="00B86EBF" w:rsidP="00B86EBF">
      <w:pPr>
        <w:pStyle w:val="Tekstpodstawowy"/>
        <w:spacing w:line="288" w:lineRule="auto"/>
        <w:contextualSpacing/>
        <w:jc w:val="left"/>
      </w:pPr>
      <w:r w:rsidRPr="00B86EBF">
        <w:rPr>
          <w:rFonts w:ascii="Calibri" w:eastAsia="Calibri" w:hAnsi="Calibri" w:cs="Calibri"/>
          <w:sz w:val="20"/>
        </w:rPr>
        <w:t xml:space="preserve">O.  </w:t>
      </w:r>
      <w:r w:rsidRPr="00B86EBF">
        <w:rPr>
          <w:rFonts w:ascii="Calibri" w:hAnsi="Calibri" w:cs="Calibri"/>
          <w:sz w:val="20"/>
        </w:rPr>
        <w:t xml:space="preserve">Termin realizacji zamówienia: </w:t>
      </w:r>
      <w:r w:rsidRPr="00B86EBF">
        <w:rPr>
          <w:rFonts w:ascii="Calibri" w:hAnsi="Calibri" w:cs="Calibri"/>
          <w:sz w:val="20"/>
          <w:u w:val="single"/>
        </w:rPr>
        <w:t xml:space="preserve">do </w:t>
      </w:r>
      <w:r w:rsidR="00FA0AFE">
        <w:rPr>
          <w:rFonts w:ascii="Calibri" w:hAnsi="Calibri" w:cs="Calibri"/>
          <w:sz w:val="20"/>
          <w:u w:val="single"/>
        </w:rPr>
        <w:t>5</w:t>
      </w:r>
      <w:r w:rsidRPr="00B86EBF">
        <w:rPr>
          <w:rFonts w:ascii="Calibri" w:hAnsi="Calibri" w:cs="Calibri"/>
          <w:sz w:val="20"/>
          <w:u w:val="single"/>
        </w:rPr>
        <w:t xml:space="preserve"> miesięcy od daty podpisania umowy</w:t>
      </w:r>
    </w:p>
    <w:p w14:paraId="5C30E912" w14:textId="77777777" w:rsidR="00B86EBF" w:rsidRPr="00B86EBF" w:rsidRDefault="00B86EBF" w:rsidP="00B86EBF">
      <w:pPr>
        <w:pStyle w:val="Tekstpodstawowy"/>
        <w:spacing w:line="288" w:lineRule="auto"/>
        <w:contextualSpacing/>
        <w:jc w:val="left"/>
        <w:rPr>
          <w:rFonts w:ascii="Calibri" w:hAnsi="Calibri" w:cs="Calibri"/>
          <w:sz w:val="20"/>
        </w:rPr>
      </w:pPr>
    </w:p>
    <w:p w14:paraId="5B6A3160" w14:textId="77777777" w:rsidR="00B86EBF" w:rsidRPr="00B86EBF" w:rsidRDefault="00B86EBF" w:rsidP="00B86EBF">
      <w:pPr>
        <w:pStyle w:val="Standard"/>
      </w:pPr>
      <w:r w:rsidRPr="00B86EBF">
        <w:rPr>
          <w:rFonts w:ascii="Calibri" w:eastAsia="Times New Roman" w:hAnsi="Calibri" w:cs="Times New Roman"/>
          <w:sz w:val="20"/>
          <w:szCs w:val="20"/>
        </w:rPr>
        <w:t xml:space="preserve">P. </w:t>
      </w:r>
      <w:r w:rsidRPr="00B86EBF">
        <w:rPr>
          <w:rFonts w:ascii="Calibri" w:eastAsia="Times New Roman" w:hAnsi="Calibri" w:cs="Times New Roman"/>
          <w:sz w:val="20"/>
          <w:szCs w:val="20"/>
          <w:u w:val="single"/>
        </w:rPr>
        <w:t>Minimalny okres gwarancji wymagany przez Zamawiającego – 60 miesięcy</w:t>
      </w:r>
      <w:r w:rsidRPr="00B86EBF">
        <w:rPr>
          <w:rFonts w:ascii="Calibri" w:eastAsia="Times New Roman" w:hAnsi="Calibri" w:cs="Times New Roman"/>
          <w:sz w:val="20"/>
          <w:szCs w:val="20"/>
        </w:rPr>
        <w:t>.</w:t>
      </w:r>
    </w:p>
    <w:p w14:paraId="13F527EA" w14:textId="77777777" w:rsidR="00B86EBF" w:rsidRPr="00B86EBF" w:rsidRDefault="00B86EBF" w:rsidP="00B86EBF">
      <w:pPr>
        <w:pStyle w:val="Standard"/>
      </w:pPr>
    </w:p>
    <w:p w14:paraId="3F08EF09" w14:textId="77777777" w:rsidR="00B86EBF" w:rsidRPr="00B86EBF" w:rsidRDefault="00B86EBF" w:rsidP="00B86EBF">
      <w:pPr>
        <w:pStyle w:val="Standard"/>
        <w:rPr>
          <w:rFonts w:ascii="Calibri" w:eastAsia="Times New Roman" w:hAnsi="Calibri" w:cs="Times New Roman"/>
          <w:sz w:val="20"/>
          <w:szCs w:val="20"/>
        </w:rPr>
      </w:pPr>
      <w:r w:rsidRPr="00B86EBF">
        <w:rPr>
          <w:rFonts w:ascii="Calibri" w:eastAsia="Times New Roman" w:hAnsi="Calibri" w:cs="Times New Roman"/>
          <w:sz w:val="20"/>
          <w:szCs w:val="20"/>
        </w:rPr>
        <w:t>Załączniki:</w:t>
      </w:r>
    </w:p>
    <w:p w14:paraId="54C6FA7E" w14:textId="3DEB43BF" w:rsidR="00B86EBF" w:rsidRPr="00B86EBF" w:rsidRDefault="002D55D6" w:rsidP="00B86EBF">
      <w:pPr>
        <w:pStyle w:val="Standard"/>
        <w:tabs>
          <w:tab w:val="left" w:pos="3843"/>
        </w:tabs>
        <w:jc w:val="both"/>
        <w:rPr>
          <w:rFonts w:ascii="Calibri" w:hAnsi="Calibri" w:cs="Calibri"/>
          <w:color w:val="00000A"/>
          <w:sz w:val="20"/>
          <w:szCs w:val="20"/>
        </w:rPr>
      </w:pPr>
      <w:r>
        <w:rPr>
          <w:rFonts w:ascii="Calibri" w:hAnsi="Calibri" w:cs="Calibri"/>
          <w:color w:val="00000A"/>
          <w:sz w:val="20"/>
          <w:szCs w:val="20"/>
        </w:rPr>
        <w:t xml:space="preserve">3.1 </w:t>
      </w:r>
      <w:r w:rsidR="00B86EBF" w:rsidRPr="00B86EBF">
        <w:rPr>
          <w:rFonts w:ascii="Calibri" w:hAnsi="Calibri" w:cs="Calibri"/>
          <w:color w:val="00000A"/>
          <w:sz w:val="20"/>
          <w:szCs w:val="20"/>
        </w:rPr>
        <w:t>Dokumentacja projektowa</w:t>
      </w:r>
    </w:p>
    <w:p w14:paraId="7084A5E3" w14:textId="6A16E807" w:rsidR="00B86EBF" w:rsidRPr="00B86EBF" w:rsidRDefault="002D55D6" w:rsidP="00B86EBF">
      <w:pPr>
        <w:pStyle w:val="Standard"/>
        <w:tabs>
          <w:tab w:val="left" w:pos="3843"/>
        </w:tabs>
        <w:jc w:val="both"/>
        <w:rPr>
          <w:rFonts w:ascii="Calibri" w:hAnsi="Calibri" w:cs="Calibri"/>
          <w:color w:val="00000A"/>
          <w:sz w:val="20"/>
          <w:szCs w:val="20"/>
        </w:rPr>
      </w:pPr>
      <w:r>
        <w:rPr>
          <w:rFonts w:ascii="Calibri" w:hAnsi="Calibri" w:cs="Calibri"/>
          <w:color w:val="00000A"/>
          <w:sz w:val="20"/>
          <w:szCs w:val="20"/>
        </w:rPr>
        <w:t>3.2 S</w:t>
      </w:r>
      <w:r w:rsidR="00B86EBF" w:rsidRPr="00B86EBF">
        <w:rPr>
          <w:rFonts w:ascii="Calibri" w:hAnsi="Calibri" w:cs="Calibri"/>
          <w:color w:val="00000A"/>
          <w:sz w:val="20"/>
          <w:szCs w:val="20"/>
        </w:rPr>
        <w:t>pecyfikacje techniczne wykonania i odbioru robót</w:t>
      </w:r>
    </w:p>
    <w:p w14:paraId="2BDCE7CF" w14:textId="2E125C25" w:rsidR="00B86EBF" w:rsidRPr="00B86EBF" w:rsidRDefault="002D55D6" w:rsidP="00B86EBF">
      <w:pPr>
        <w:pStyle w:val="Standard"/>
        <w:tabs>
          <w:tab w:val="left" w:pos="3843"/>
        </w:tabs>
        <w:jc w:val="both"/>
      </w:pPr>
      <w:r>
        <w:rPr>
          <w:rFonts w:ascii="Calibri" w:hAnsi="Calibri" w:cs="Calibri"/>
          <w:color w:val="00000A"/>
          <w:sz w:val="20"/>
          <w:szCs w:val="20"/>
        </w:rPr>
        <w:t xml:space="preserve">3.3 </w:t>
      </w:r>
      <w:r w:rsidR="00B86EBF" w:rsidRPr="00B86EBF">
        <w:rPr>
          <w:rFonts w:ascii="Calibri" w:hAnsi="Calibri" w:cs="Calibri"/>
          <w:color w:val="00000A"/>
          <w:sz w:val="20"/>
          <w:szCs w:val="20"/>
        </w:rPr>
        <w:t>Przedmiar robót</w:t>
      </w:r>
    </w:p>
    <w:p w14:paraId="54B5AADE" w14:textId="77777777" w:rsidR="00B86EBF" w:rsidRPr="00B86EBF" w:rsidRDefault="00B86EBF" w:rsidP="00B86EBF">
      <w:pPr>
        <w:pStyle w:val="Standard"/>
        <w:jc w:val="both"/>
      </w:pPr>
    </w:p>
    <w:p w14:paraId="628463DA" w14:textId="77777777" w:rsidR="00B86EBF" w:rsidRPr="00B86EBF" w:rsidRDefault="00B86EBF"/>
    <w:sectPr w:rsidR="00B86EBF" w:rsidRPr="00B86E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87B35"/>
    <w:multiLevelType w:val="multilevel"/>
    <w:tmpl w:val="9E0818D6"/>
    <w:lvl w:ilvl="0">
      <w:start w:val="2"/>
      <w:numFmt w:val="decimal"/>
      <w:lvlText w:val="%1"/>
      <w:lvlJc w:val="left"/>
      <w:pPr>
        <w:ind w:left="360" w:hanging="360"/>
      </w:pPr>
      <w:rPr>
        <w:rFonts w:ascii="Calibri" w:eastAsia="Calibri" w:hAnsi="Calibri" w:cs="Calibri" w:hint="default"/>
        <w:color w:val="auto"/>
      </w:rPr>
    </w:lvl>
    <w:lvl w:ilvl="1">
      <w:start w:val="1"/>
      <w:numFmt w:val="decimal"/>
      <w:lvlText w:val="%2."/>
      <w:lvlJc w:val="left"/>
      <w:pPr>
        <w:ind w:left="1068" w:hanging="360"/>
      </w:pPr>
    </w:lvl>
    <w:lvl w:ilvl="2">
      <w:start w:val="1"/>
      <w:numFmt w:val="decimal"/>
      <w:lvlText w:val="%1.%2.%3"/>
      <w:lvlJc w:val="left"/>
      <w:pPr>
        <w:ind w:left="2136" w:hanging="720"/>
      </w:pPr>
      <w:rPr>
        <w:rFonts w:ascii="Calibri" w:eastAsia="Calibri" w:hAnsi="Calibri" w:cs="Calibri" w:hint="default"/>
        <w:color w:val="auto"/>
      </w:rPr>
    </w:lvl>
    <w:lvl w:ilvl="3">
      <w:start w:val="1"/>
      <w:numFmt w:val="decimal"/>
      <w:lvlText w:val="%1.%2.%3.%4"/>
      <w:lvlJc w:val="left"/>
      <w:pPr>
        <w:ind w:left="2844" w:hanging="720"/>
      </w:pPr>
      <w:rPr>
        <w:rFonts w:ascii="Calibri" w:eastAsia="Calibri" w:hAnsi="Calibri" w:cs="Calibri" w:hint="default"/>
        <w:color w:val="auto"/>
      </w:rPr>
    </w:lvl>
    <w:lvl w:ilvl="4">
      <w:start w:val="1"/>
      <w:numFmt w:val="decimal"/>
      <w:lvlText w:val="%1.%2.%3.%4.%5"/>
      <w:lvlJc w:val="left"/>
      <w:pPr>
        <w:ind w:left="3912" w:hanging="1080"/>
      </w:pPr>
      <w:rPr>
        <w:rFonts w:ascii="Calibri" w:eastAsia="Calibri" w:hAnsi="Calibri" w:cs="Calibri" w:hint="default"/>
        <w:color w:val="auto"/>
      </w:rPr>
    </w:lvl>
    <w:lvl w:ilvl="5">
      <w:start w:val="1"/>
      <w:numFmt w:val="decimal"/>
      <w:lvlText w:val="%1.%2.%3.%4.%5.%6"/>
      <w:lvlJc w:val="left"/>
      <w:pPr>
        <w:ind w:left="4620" w:hanging="1080"/>
      </w:pPr>
      <w:rPr>
        <w:rFonts w:ascii="Calibri" w:eastAsia="Calibri" w:hAnsi="Calibri" w:cs="Calibri" w:hint="default"/>
        <w:color w:val="auto"/>
      </w:rPr>
    </w:lvl>
    <w:lvl w:ilvl="6">
      <w:start w:val="1"/>
      <w:numFmt w:val="decimal"/>
      <w:lvlText w:val="%1.%2.%3.%4.%5.%6.%7"/>
      <w:lvlJc w:val="left"/>
      <w:pPr>
        <w:ind w:left="5688" w:hanging="1440"/>
      </w:pPr>
      <w:rPr>
        <w:rFonts w:ascii="Calibri" w:eastAsia="Calibri" w:hAnsi="Calibri" w:cs="Calibri" w:hint="default"/>
        <w:color w:val="auto"/>
      </w:rPr>
    </w:lvl>
    <w:lvl w:ilvl="7">
      <w:start w:val="1"/>
      <w:numFmt w:val="decimal"/>
      <w:lvlText w:val="%1.%2.%3.%4.%5.%6.%7.%8"/>
      <w:lvlJc w:val="left"/>
      <w:pPr>
        <w:ind w:left="6396" w:hanging="1440"/>
      </w:pPr>
      <w:rPr>
        <w:rFonts w:ascii="Calibri" w:eastAsia="Calibri" w:hAnsi="Calibri" w:cs="Calibri" w:hint="default"/>
        <w:color w:val="auto"/>
      </w:rPr>
    </w:lvl>
    <w:lvl w:ilvl="8">
      <w:start w:val="1"/>
      <w:numFmt w:val="decimal"/>
      <w:lvlText w:val="%1.%2.%3.%4.%5.%6.%7.%8.%9"/>
      <w:lvlJc w:val="left"/>
      <w:pPr>
        <w:ind w:left="7464" w:hanging="1800"/>
      </w:pPr>
      <w:rPr>
        <w:rFonts w:ascii="Calibri" w:eastAsia="Calibri" w:hAnsi="Calibri" w:cs="Calibri" w:hint="default"/>
        <w:color w:val="auto"/>
      </w:rPr>
    </w:lvl>
  </w:abstractNum>
  <w:abstractNum w:abstractNumId="1" w15:restartNumberingAfterBreak="0">
    <w:nsid w:val="18C97FF9"/>
    <w:multiLevelType w:val="multilevel"/>
    <w:tmpl w:val="96B4F510"/>
    <w:lvl w:ilvl="0">
      <w:start w:val="1"/>
      <w:numFmt w:val="lowerLetter"/>
      <w:lvlText w:val="%1)"/>
      <w:lvlJc w:val="left"/>
      <w:pPr>
        <w:ind w:left="1068" w:hanging="360"/>
      </w:pPr>
    </w:lvl>
    <w:lvl w:ilvl="1">
      <w:start w:val="1"/>
      <w:numFmt w:val="lowerLetter"/>
      <w:lvlText w:val="."/>
      <w:lvlJc w:val="left"/>
      <w:pPr>
        <w:ind w:left="1788" w:hanging="360"/>
      </w:pPr>
    </w:lvl>
    <w:lvl w:ilvl="2">
      <w:start w:val="1"/>
      <w:numFmt w:val="lowerRoman"/>
      <w:lvlText w:val="."/>
      <w:lvlJc w:val="right"/>
      <w:pPr>
        <w:ind w:left="2508" w:hanging="180"/>
      </w:pPr>
    </w:lvl>
    <w:lvl w:ilvl="3">
      <w:start w:val="1"/>
      <w:numFmt w:val="decimal"/>
      <w:lvlText w:val="."/>
      <w:lvlJc w:val="left"/>
      <w:pPr>
        <w:ind w:left="3228" w:hanging="360"/>
      </w:pPr>
    </w:lvl>
    <w:lvl w:ilvl="4">
      <w:start w:val="1"/>
      <w:numFmt w:val="lowerLetter"/>
      <w:lvlText w:val="."/>
      <w:lvlJc w:val="left"/>
      <w:pPr>
        <w:ind w:left="3948" w:hanging="360"/>
      </w:pPr>
    </w:lvl>
    <w:lvl w:ilvl="5">
      <w:start w:val="1"/>
      <w:numFmt w:val="lowerRoman"/>
      <w:lvlText w:val="."/>
      <w:lvlJc w:val="right"/>
      <w:pPr>
        <w:ind w:left="4668" w:hanging="180"/>
      </w:pPr>
    </w:lvl>
    <w:lvl w:ilvl="6">
      <w:start w:val="1"/>
      <w:numFmt w:val="decimal"/>
      <w:lvlText w:val="."/>
      <w:lvlJc w:val="left"/>
      <w:pPr>
        <w:ind w:left="5388" w:hanging="360"/>
      </w:pPr>
    </w:lvl>
    <w:lvl w:ilvl="7">
      <w:start w:val="1"/>
      <w:numFmt w:val="lowerLetter"/>
      <w:lvlText w:val="."/>
      <w:lvlJc w:val="left"/>
      <w:pPr>
        <w:ind w:left="6108" w:hanging="360"/>
      </w:pPr>
    </w:lvl>
    <w:lvl w:ilvl="8">
      <w:start w:val="1"/>
      <w:numFmt w:val="lowerRoman"/>
      <w:lvlText w:val="."/>
      <w:lvlJc w:val="right"/>
      <w:pPr>
        <w:ind w:left="6828" w:hanging="180"/>
      </w:pPr>
    </w:lvl>
  </w:abstractNum>
  <w:abstractNum w:abstractNumId="2" w15:restartNumberingAfterBreak="0">
    <w:nsid w:val="30C112BC"/>
    <w:multiLevelType w:val="multilevel"/>
    <w:tmpl w:val="AE881BE2"/>
    <w:lvl w:ilvl="0">
      <w:start w:val="1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7E2939DE"/>
    <w:multiLevelType w:val="multilevel"/>
    <w:tmpl w:val="62F834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num w:numId="1" w16cid:durableId="549656804">
    <w:abstractNumId w:val="3"/>
  </w:num>
  <w:num w:numId="2" w16cid:durableId="391544652">
    <w:abstractNumId w:val="1"/>
  </w:num>
  <w:num w:numId="3" w16cid:durableId="1413548269">
    <w:abstractNumId w:val="0"/>
  </w:num>
  <w:num w:numId="4" w16cid:durableId="21258799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EBF"/>
    <w:rsid w:val="002A70C1"/>
    <w:rsid w:val="002D55D6"/>
    <w:rsid w:val="003B46B5"/>
    <w:rsid w:val="003D5B76"/>
    <w:rsid w:val="007D2D3F"/>
    <w:rsid w:val="00936A3E"/>
    <w:rsid w:val="00AA2D32"/>
    <w:rsid w:val="00B86EBF"/>
    <w:rsid w:val="00BC72F1"/>
    <w:rsid w:val="00C458E5"/>
    <w:rsid w:val="00C47571"/>
    <w:rsid w:val="00D57ADB"/>
    <w:rsid w:val="00EB4DDF"/>
    <w:rsid w:val="00FA0AFE"/>
    <w:rsid w:val="00FB7A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FB72C"/>
  <w15:chartTrackingRefBased/>
  <w15:docId w15:val="{958B47D9-48B9-43FA-BA83-262A71625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6EBF"/>
    <w:pPr>
      <w:suppressAutoHyphens/>
      <w:autoSpaceDN w:val="0"/>
      <w:spacing w:after="0" w:line="240" w:lineRule="auto"/>
      <w:textAlignment w:val="baseline"/>
    </w:pPr>
    <w:rPr>
      <w:rFonts w:ascii="Liberation Serif" w:eastAsia="NSimSun" w:hAnsi="Liberation Serif" w:cs="Lucida Sans"/>
      <w:kern w:val="3"/>
      <w:lang w:eastAsia="zh-CN" w:bidi="hi-IN"/>
      <w14:ligatures w14:val="none"/>
    </w:rPr>
  </w:style>
  <w:style w:type="paragraph" w:styleId="Nagwek1">
    <w:name w:val="heading 1"/>
    <w:basedOn w:val="Normalny"/>
    <w:next w:val="Normalny"/>
    <w:link w:val="Nagwek1Znak"/>
    <w:uiPriority w:val="9"/>
    <w:qFormat/>
    <w:rsid w:val="00B86E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86E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86EB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86EB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86EB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86EB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86EB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86EB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86EB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86EB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86EB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86EB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86EB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86EB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86EB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86EB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86EB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86EBF"/>
    <w:rPr>
      <w:rFonts w:eastAsiaTheme="majorEastAsia" w:cstheme="majorBidi"/>
      <w:color w:val="272727" w:themeColor="text1" w:themeTint="D8"/>
    </w:rPr>
  </w:style>
  <w:style w:type="paragraph" w:styleId="Tytu">
    <w:name w:val="Title"/>
    <w:basedOn w:val="Normalny"/>
    <w:next w:val="Normalny"/>
    <w:link w:val="TytuZnak"/>
    <w:uiPriority w:val="10"/>
    <w:qFormat/>
    <w:rsid w:val="00B86EB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86EB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86EB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86EB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86EBF"/>
    <w:pPr>
      <w:spacing w:before="160"/>
      <w:jc w:val="center"/>
    </w:pPr>
    <w:rPr>
      <w:i/>
      <w:iCs/>
      <w:color w:val="404040" w:themeColor="text1" w:themeTint="BF"/>
    </w:rPr>
  </w:style>
  <w:style w:type="character" w:customStyle="1" w:styleId="CytatZnak">
    <w:name w:val="Cytat Znak"/>
    <w:basedOn w:val="Domylnaczcionkaakapitu"/>
    <w:link w:val="Cytat"/>
    <w:uiPriority w:val="29"/>
    <w:rsid w:val="00B86EBF"/>
    <w:rPr>
      <w:i/>
      <w:iCs/>
      <w:color w:val="404040" w:themeColor="text1" w:themeTint="BF"/>
    </w:rPr>
  </w:style>
  <w:style w:type="paragraph" w:styleId="Akapitzlist">
    <w:name w:val="List Paragraph"/>
    <w:basedOn w:val="Normalny"/>
    <w:uiPriority w:val="34"/>
    <w:qFormat/>
    <w:rsid w:val="00B86EBF"/>
    <w:pPr>
      <w:ind w:left="720"/>
      <w:contextualSpacing/>
    </w:pPr>
  </w:style>
  <w:style w:type="character" w:styleId="Wyrnienieintensywne">
    <w:name w:val="Intense Emphasis"/>
    <w:basedOn w:val="Domylnaczcionkaakapitu"/>
    <w:uiPriority w:val="21"/>
    <w:qFormat/>
    <w:rsid w:val="00B86EBF"/>
    <w:rPr>
      <w:i/>
      <w:iCs/>
      <w:color w:val="0F4761" w:themeColor="accent1" w:themeShade="BF"/>
    </w:rPr>
  </w:style>
  <w:style w:type="paragraph" w:styleId="Cytatintensywny">
    <w:name w:val="Intense Quote"/>
    <w:basedOn w:val="Normalny"/>
    <w:next w:val="Normalny"/>
    <w:link w:val="CytatintensywnyZnak"/>
    <w:uiPriority w:val="30"/>
    <w:qFormat/>
    <w:rsid w:val="00B86E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86EBF"/>
    <w:rPr>
      <w:i/>
      <w:iCs/>
      <w:color w:val="0F4761" w:themeColor="accent1" w:themeShade="BF"/>
    </w:rPr>
  </w:style>
  <w:style w:type="character" w:styleId="Odwoanieintensywne">
    <w:name w:val="Intense Reference"/>
    <w:basedOn w:val="Domylnaczcionkaakapitu"/>
    <w:uiPriority w:val="32"/>
    <w:qFormat/>
    <w:rsid w:val="00B86EBF"/>
    <w:rPr>
      <w:b/>
      <w:bCs/>
      <w:smallCaps/>
      <w:color w:val="0F4761" w:themeColor="accent1" w:themeShade="BF"/>
      <w:spacing w:val="5"/>
    </w:rPr>
  </w:style>
  <w:style w:type="paragraph" w:customStyle="1" w:styleId="Standard">
    <w:name w:val="Standard"/>
    <w:rsid w:val="00B86EBF"/>
    <w:pPr>
      <w:suppressAutoHyphens/>
      <w:autoSpaceDN w:val="0"/>
      <w:spacing w:after="0" w:line="240" w:lineRule="auto"/>
      <w:textAlignment w:val="baseline"/>
    </w:pPr>
    <w:rPr>
      <w:rFonts w:ascii="Liberation Serif" w:eastAsia="NSimSun" w:hAnsi="Liberation Serif" w:cs="Lucida Sans"/>
      <w:kern w:val="3"/>
      <w:lang w:eastAsia="zh-CN" w:bidi="hi-IN"/>
      <w14:ligatures w14:val="none"/>
    </w:rPr>
  </w:style>
  <w:style w:type="character" w:customStyle="1" w:styleId="Domylnaczcionkaakapitu1">
    <w:name w:val="Domyślna czcionka akapitu1"/>
    <w:rsid w:val="00B86EBF"/>
  </w:style>
  <w:style w:type="paragraph" w:styleId="Tekstpodstawowy">
    <w:name w:val="Body Text"/>
    <w:basedOn w:val="Normalny"/>
    <w:link w:val="TekstpodstawowyZnak"/>
    <w:rsid w:val="00B86EBF"/>
    <w:pPr>
      <w:suppressAutoHyphens w:val="0"/>
      <w:jc w:val="both"/>
      <w:textAlignment w:val="auto"/>
    </w:pPr>
    <w:rPr>
      <w:rFonts w:ascii="Times New Roman" w:eastAsia="Times New Roman" w:hAnsi="Times New Roman" w:cs="Times New Roman"/>
      <w:kern w:val="0"/>
      <w:szCs w:val="20"/>
      <w:lang w:eastAsia="pl-PL" w:bidi="ar-SA"/>
    </w:rPr>
  </w:style>
  <w:style w:type="character" w:customStyle="1" w:styleId="TekstpodstawowyZnak">
    <w:name w:val="Tekst podstawowy Znak"/>
    <w:basedOn w:val="Domylnaczcionkaakapitu"/>
    <w:link w:val="Tekstpodstawowy"/>
    <w:rsid w:val="00B86EBF"/>
    <w:rPr>
      <w:rFonts w:ascii="Times New Roman" w:eastAsia="Times New Roman" w:hAnsi="Times New Roman" w:cs="Times New Roman"/>
      <w:kern w:val="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1094</Words>
  <Characters>7510</Characters>
  <Application>Microsoft Office Word</Application>
  <DocSecurity>0</DocSecurity>
  <Lines>147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Ireneusz Golenia</dc:creator>
  <cp:keywords/>
  <dc:description/>
  <cp:lastModifiedBy>Bogumiła Góra</cp:lastModifiedBy>
  <cp:revision>4</cp:revision>
  <dcterms:created xsi:type="dcterms:W3CDTF">2026-04-24T11:50:00Z</dcterms:created>
  <dcterms:modified xsi:type="dcterms:W3CDTF">2026-05-07T07:41:00Z</dcterms:modified>
</cp:coreProperties>
</file>